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6B" w:rsidRPr="00AA4644" w:rsidRDefault="001D1A6B" w:rsidP="00755548">
      <w:pPr>
        <w:jc w:val="center"/>
        <w:rPr>
          <w:b/>
          <w:bCs/>
          <w:sz w:val="36"/>
          <w:szCs w:val="36"/>
          <w:lang w:val="en-GB"/>
        </w:rPr>
      </w:pPr>
      <w:r w:rsidRPr="00AA4644">
        <w:rPr>
          <w:b/>
          <w:bCs/>
          <w:sz w:val="36"/>
          <w:szCs w:val="36"/>
          <w:lang w:val="en-GB"/>
        </w:rPr>
        <w:t>Jesus: the Parable of Divine Love</w:t>
      </w:r>
    </w:p>
    <w:p w:rsidR="001D1A6B" w:rsidRPr="00AA4644" w:rsidRDefault="001D1A6B" w:rsidP="00755548">
      <w:pPr>
        <w:jc w:val="center"/>
        <w:rPr>
          <w:b/>
          <w:bCs/>
          <w:sz w:val="32"/>
          <w:szCs w:val="32"/>
          <w:lang w:val="en-GB"/>
        </w:rPr>
      </w:pPr>
      <w:r w:rsidRPr="00AA4644">
        <w:rPr>
          <w:b/>
          <w:bCs/>
          <w:sz w:val="32"/>
          <w:szCs w:val="32"/>
          <w:lang w:val="en-GB"/>
        </w:rPr>
        <w:t xml:space="preserve">A </w:t>
      </w:r>
      <w:r>
        <w:rPr>
          <w:b/>
          <w:bCs/>
          <w:sz w:val="32"/>
          <w:szCs w:val="32"/>
          <w:lang w:val="en-GB"/>
        </w:rPr>
        <w:t>S</w:t>
      </w:r>
      <w:r w:rsidRPr="00AA4644">
        <w:rPr>
          <w:b/>
          <w:bCs/>
          <w:sz w:val="32"/>
          <w:szCs w:val="32"/>
          <w:lang w:val="en-GB"/>
        </w:rPr>
        <w:t>tudy of the Parables</w:t>
      </w:r>
      <w:r>
        <w:rPr>
          <w:b/>
          <w:bCs/>
          <w:sz w:val="32"/>
          <w:szCs w:val="32"/>
          <w:lang w:val="en-GB"/>
        </w:rPr>
        <w:t xml:space="preserve"> – Part 1</w:t>
      </w:r>
    </w:p>
    <w:p w:rsidR="001D1A6B" w:rsidRPr="00AA4644" w:rsidRDefault="001D1A6B" w:rsidP="00755548">
      <w:pPr>
        <w:jc w:val="center"/>
        <w:rPr>
          <w:b/>
          <w:bCs/>
          <w:sz w:val="32"/>
          <w:szCs w:val="32"/>
          <w:lang w:val="en-GB"/>
        </w:rPr>
      </w:pPr>
      <w:r>
        <w:rPr>
          <w:b/>
          <w:bCs/>
          <w:sz w:val="32"/>
          <w:szCs w:val="32"/>
          <w:lang w:val="en-GB"/>
        </w:rPr>
        <w:t>General I</w:t>
      </w:r>
      <w:r w:rsidRPr="00AA4644">
        <w:rPr>
          <w:b/>
          <w:bCs/>
          <w:sz w:val="32"/>
          <w:szCs w:val="32"/>
          <w:lang w:val="en-GB"/>
        </w:rPr>
        <w:t>ntroduction</w:t>
      </w:r>
    </w:p>
    <w:p w:rsidR="001D1A6B" w:rsidRPr="00AA4644" w:rsidRDefault="001D1A6B" w:rsidP="00755548">
      <w:pPr>
        <w:jc w:val="center"/>
        <w:rPr>
          <w:bCs/>
          <w:lang w:val="en-GB"/>
        </w:rPr>
      </w:pPr>
    </w:p>
    <w:p w:rsidR="001D1A6B" w:rsidRPr="00AA4644" w:rsidRDefault="001D1A6B" w:rsidP="00755548">
      <w:pPr>
        <w:rPr>
          <w:b/>
          <w:bCs/>
          <w:lang w:val="en-GB"/>
        </w:rPr>
      </w:pPr>
      <w:r w:rsidRPr="00AA4644">
        <w:rPr>
          <w:b/>
          <w:bCs/>
          <w:lang w:val="en-GB"/>
        </w:rPr>
        <w:t xml:space="preserve">The word </w:t>
      </w:r>
      <w:r w:rsidRPr="009D4716">
        <w:rPr>
          <w:b/>
          <w:bCs/>
          <w:i/>
          <w:lang w:val="en-GB"/>
        </w:rPr>
        <w:t>Parable</w:t>
      </w:r>
    </w:p>
    <w:p w:rsidR="001D1A6B" w:rsidRDefault="001D1A6B" w:rsidP="00755548">
      <w:pPr>
        <w:rPr>
          <w:bCs/>
          <w:lang w:val="en-GB"/>
        </w:rPr>
      </w:pPr>
      <w:r>
        <w:rPr>
          <w:bCs/>
          <w:lang w:val="en-GB"/>
        </w:rPr>
        <w:t xml:space="preserve">Parable is a word loaned from </w:t>
      </w:r>
      <w:r w:rsidRPr="00AA4644">
        <w:rPr>
          <w:bCs/>
          <w:lang w:val="en-GB"/>
        </w:rPr>
        <w:t xml:space="preserve">Greek. </w:t>
      </w:r>
      <w:r>
        <w:rPr>
          <w:bCs/>
          <w:lang w:val="en-GB"/>
        </w:rPr>
        <w:t xml:space="preserve"> </w:t>
      </w:r>
      <w:r w:rsidRPr="00AA4644">
        <w:rPr>
          <w:bCs/>
          <w:lang w:val="en-GB"/>
        </w:rPr>
        <w:t>In classical Greek, we find the noun was used</w:t>
      </w:r>
      <w:r>
        <w:rPr>
          <w:bCs/>
          <w:lang w:val="en-GB"/>
        </w:rPr>
        <w:t xml:space="preserve"> to mean “setting for the purpose of comparing.”  S</w:t>
      </w:r>
      <w:r w:rsidRPr="00AA4644">
        <w:rPr>
          <w:bCs/>
          <w:lang w:val="en-GB"/>
        </w:rPr>
        <w:t xml:space="preserve">o it was used as </w:t>
      </w:r>
      <w:r>
        <w:rPr>
          <w:bCs/>
          <w:lang w:val="en-GB"/>
        </w:rPr>
        <w:t xml:space="preserve">a </w:t>
      </w:r>
      <w:r w:rsidRPr="00AA4644">
        <w:rPr>
          <w:bCs/>
          <w:lang w:val="en-GB"/>
        </w:rPr>
        <w:t>means of</w:t>
      </w:r>
      <w:r>
        <w:rPr>
          <w:bCs/>
          <w:lang w:val="en-GB"/>
        </w:rPr>
        <w:t xml:space="preserve"> </w:t>
      </w:r>
      <w:r w:rsidRPr="00AA4644">
        <w:rPr>
          <w:bCs/>
          <w:lang w:val="en-GB"/>
        </w:rPr>
        <w:t>“comparison” in Plato and in Aristotle (Pol. 11.5).</w:t>
      </w:r>
      <w:r>
        <w:rPr>
          <w:bCs/>
          <w:lang w:val="en-GB"/>
        </w:rPr>
        <w:t xml:space="preserve"> </w:t>
      </w:r>
      <w:r w:rsidRPr="00AA4644">
        <w:rPr>
          <w:bCs/>
          <w:lang w:val="en-GB"/>
        </w:rPr>
        <w:t xml:space="preserve"> Aristotle used it in his book “On Rhetoric” as just a “similitude”</w:t>
      </w:r>
      <w:r>
        <w:rPr>
          <w:bCs/>
          <w:lang w:val="en-GB"/>
        </w:rPr>
        <w:t xml:space="preserve"> or</w:t>
      </w:r>
      <w:r w:rsidRPr="00AA4644">
        <w:rPr>
          <w:bCs/>
          <w:lang w:val="en-GB"/>
        </w:rPr>
        <w:t xml:space="preserve"> “parable” (Rhet., II, 20, p. 1393a, 22-1394a, 18).</w:t>
      </w:r>
    </w:p>
    <w:p w:rsidR="001D1A6B" w:rsidRPr="00AA4644" w:rsidRDefault="001D1A6B" w:rsidP="00755548">
      <w:pPr>
        <w:rPr>
          <w:bCs/>
          <w:lang w:val="en-GB"/>
        </w:rPr>
      </w:pPr>
    </w:p>
    <w:p w:rsidR="001D1A6B" w:rsidRDefault="001D1A6B" w:rsidP="00755548">
      <w:pPr>
        <w:rPr>
          <w:bCs/>
          <w:lang w:val="en-GB"/>
        </w:rPr>
      </w:pPr>
      <w:r w:rsidRPr="00AA4644">
        <w:rPr>
          <w:bCs/>
          <w:lang w:val="en-GB"/>
        </w:rPr>
        <w:t xml:space="preserve"> The verb in Greek means to use a figure of speech that is “para” at “bole</w:t>
      </w:r>
      <w:r>
        <w:rPr>
          <w:bCs/>
          <w:lang w:val="en-GB"/>
        </w:rPr>
        <w:t>,</w:t>
      </w:r>
      <w:r w:rsidRPr="00AA4644">
        <w:rPr>
          <w:bCs/>
          <w:lang w:val="en-GB"/>
        </w:rPr>
        <w:t xml:space="preserve">” </w:t>
      </w:r>
      <w:r>
        <w:rPr>
          <w:bCs/>
          <w:lang w:val="en-GB"/>
        </w:rPr>
        <w:t xml:space="preserve">or </w:t>
      </w:r>
      <w:r w:rsidRPr="00AA4644">
        <w:rPr>
          <w:bCs/>
          <w:lang w:val="en-GB"/>
        </w:rPr>
        <w:t xml:space="preserve">something to </w:t>
      </w:r>
      <w:r>
        <w:rPr>
          <w:bCs/>
          <w:lang w:val="en-GB"/>
        </w:rPr>
        <w:t>“</w:t>
      </w:r>
      <w:r w:rsidRPr="00AA4644">
        <w:rPr>
          <w:bCs/>
          <w:lang w:val="en-GB"/>
        </w:rPr>
        <w:t>see in comparison</w:t>
      </w:r>
      <w:r>
        <w:rPr>
          <w:bCs/>
          <w:lang w:val="en-GB"/>
        </w:rPr>
        <w:t xml:space="preserve">.”  </w:t>
      </w:r>
    </w:p>
    <w:p w:rsidR="001D1A6B" w:rsidRPr="00AA4644" w:rsidRDefault="001D1A6B" w:rsidP="00755548">
      <w:pPr>
        <w:rPr>
          <w:bCs/>
          <w:lang w:val="en-GB"/>
        </w:rPr>
      </w:pPr>
    </w:p>
    <w:p w:rsidR="001D1A6B" w:rsidRDefault="001D1A6B" w:rsidP="00755548">
      <w:pPr>
        <w:rPr>
          <w:bCs/>
          <w:lang w:val="en-GB"/>
        </w:rPr>
      </w:pPr>
      <w:r>
        <w:rPr>
          <w:bCs/>
          <w:lang w:val="en-GB"/>
        </w:rPr>
        <w:t xml:space="preserve">The Hebrew noun </w:t>
      </w:r>
      <w:r w:rsidRPr="009D4716">
        <w:rPr>
          <w:b/>
          <w:bCs/>
          <w:i/>
          <w:u w:val="single"/>
          <w:lang w:val="en-GB"/>
        </w:rPr>
        <w:t>Mashal</w:t>
      </w:r>
      <w:r w:rsidRPr="00AA4644">
        <w:rPr>
          <w:bCs/>
          <w:lang w:val="en-GB"/>
        </w:rPr>
        <w:t xml:space="preserve"> and the plural </w:t>
      </w:r>
      <w:r w:rsidRPr="009D4716">
        <w:rPr>
          <w:b/>
          <w:bCs/>
          <w:i/>
          <w:lang w:val="en-GB"/>
        </w:rPr>
        <w:t>Mashalim</w:t>
      </w:r>
      <w:r w:rsidRPr="00AA4644">
        <w:rPr>
          <w:bCs/>
          <w:lang w:val="en-GB"/>
        </w:rPr>
        <w:t xml:space="preserve"> </w:t>
      </w:r>
      <w:r>
        <w:rPr>
          <w:bCs/>
          <w:lang w:val="en-GB"/>
        </w:rPr>
        <w:t xml:space="preserve">similarly </w:t>
      </w:r>
      <w:r w:rsidRPr="00AA4644">
        <w:rPr>
          <w:bCs/>
          <w:lang w:val="en-GB"/>
        </w:rPr>
        <w:t xml:space="preserve">means </w:t>
      </w:r>
      <w:r>
        <w:rPr>
          <w:bCs/>
          <w:lang w:val="en-GB"/>
        </w:rPr>
        <w:t>that “</w:t>
      </w:r>
      <w:r w:rsidRPr="00AA4644">
        <w:rPr>
          <w:bCs/>
          <w:lang w:val="en-GB"/>
        </w:rPr>
        <w:t>something is like something else.</w:t>
      </w:r>
      <w:r>
        <w:rPr>
          <w:bCs/>
          <w:lang w:val="en-GB"/>
        </w:rPr>
        <w:t>”</w:t>
      </w:r>
      <w:r w:rsidRPr="00AA4644">
        <w:rPr>
          <w:bCs/>
          <w:lang w:val="en-GB"/>
        </w:rPr>
        <w:t xml:space="preserve"> </w:t>
      </w:r>
    </w:p>
    <w:p w:rsidR="001D1A6B" w:rsidRDefault="001D1A6B" w:rsidP="00755548">
      <w:pPr>
        <w:rPr>
          <w:bCs/>
          <w:lang w:val="en-GB"/>
        </w:rPr>
      </w:pPr>
    </w:p>
    <w:p w:rsidR="001D1A6B" w:rsidRPr="007E0B07" w:rsidRDefault="001D1A6B" w:rsidP="00755548">
      <w:pPr>
        <w:rPr>
          <w:b/>
          <w:bCs/>
          <w:lang w:val="en-GB"/>
        </w:rPr>
      </w:pPr>
      <w:r>
        <w:rPr>
          <w:b/>
          <w:bCs/>
          <w:lang w:val="en-GB"/>
        </w:rPr>
        <w:t>Figure of Speech in Literature</w:t>
      </w:r>
    </w:p>
    <w:p w:rsidR="001D1A6B" w:rsidRPr="00AA4644" w:rsidRDefault="001D1A6B" w:rsidP="00755548">
      <w:pPr>
        <w:rPr>
          <w:bCs/>
          <w:lang w:val="en-GB"/>
        </w:rPr>
      </w:pPr>
      <w:r w:rsidRPr="00AA4644">
        <w:rPr>
          <w:bCs/>
          <w:lang w:val="en-GB"/>
        </w:rPr>
        <w:t>A parable is a figure of speech that is based on comparison between two or more things.</w:t>
      </w:r>
    </w:p>
    <w:p w:rsidR="001D1A6B" w:rsidRPr="00AA4644" w:rsidRDefault="001D1A6B" w:rsidP="00755548">
      <w:pPr>
        <w:rPr>
          <w:bCs/>
          <w:lang w:val="en-GB"/>
        </w:rPr>
      </w:pPr>
      <w:r w:rsidRPr="00AA4644">
        <w:rPr>
          <w:bCs/>
          <w:lang w:val="en-GB"/>
        </w:rPr>
        <w:t xml:space="preserve">It has been argued that we know from literature </w:t>
      </w:r>
      <w:r>
        <w:rPr>
          <w:bCs/>
          <w:lang w:val="en-GB"/>
        </w:rPr>
        <w:t>two t</w:t>
      </w:r>
      <w:r w:rsidRPr="00AA4644">
        <w:rPr>
          <w:bCs/>
          <w:lang w:val="en-GB"/>
        </w:rPr>
        <w:t>ypes of Parables:</w:t>
      </w:r>
    </w:p>
    <w:p w:rsidR="001D1A6B" w:rsidRPr="00AA4644" w:rsidRDefault="001D1A6B" w:rsidP="007E0B07">
      <w:pPr>
        <w:widowControl w:val="0"/>
        <w:autoSpaceDE w:val="0"/>
        <w:autoSpaceDN w:val="0"/>
        <w:adjustRightInd w:val="0"/>
        <w:spacing w:after="240"/>
        <w:ind w:left="360" w:hanging="360"/>
        <w:rPr>
          <w:rFonts w:eastAsia="Arial Unicode MS"/>
        </w:rPr>
      </w:pPr>
      <w:r w:rsidRPr="00AA4644">
        <w:rPr>
          <w:bCs/>
          <w:lang w:val="en-GB"/>
        </w:rPr>
        <w:t>1.</w:t>
      </w:r>
      <w:r>
        <w:rPr>
          <w:bCs/>
          <w:lang w:val="en-GB"/>
        </w:rPr>
        <w:tab/>
        <w:t>A “n</w:t>
      </w:r>
      <w:r w:rsidRPr="00AA4644">
        <w:rPr>
          <w:bCs/>
          <w:lang w:val="en-GB"/>
        </w:rPr>
        <w:t>arrative parable</w:t>
      </w:r>
      <w:r>
        <w:rPr>
          <w:bCs/>
          <w:lang w:val="en-GB"/>
        </w:rPr>
        <w:t>”</w:t>
      </w:r>
      <w:r w:rsidRPr="00AA4644">
        <w:rPr>
          <w:bCs/>
          <w:lang w:val="en-GB"/>
        </w:rPr>
        <w:t xml:space="preserve"> includes a narration aiming at </w:t>
      </w:r>
      <w:r>
        <w:rPr>
          <w:bCs/>
          <w:lang w:val="en-GB"/>
        </w:rPr>
        <w:t xml:space="preserve">discovering the </w:t>
      </w:r>
      <w:r w:rsidRPr="00AA4644">
        <w:rPr>
          <w:bCs/>
          <w:lang w:val="en-GB"/>
        </w:rPr>
        <w:t>quality of something</w:t>
      </w:r>
      <w:r>
        <w:rPr>
          <w:bCs/>
          <w:lang w:val="en-GB"/>
        </w:rPr>
        <w:t>,</w:t>
      </w:r>
      <w:r w:rsidRPr="00AA4644">
        <w:rPr>
          <w:bCs/>
          <w:lang w:val="en-GB"/>
        </w:rPr>
        <w:t xml:space="preserve"> such as: </w:t>
      </w:r>
      <w:r w:rsidRPr="007E0B07">
        <w:rPr>
          <w:bCs/>
          <w:i/>
          <w:lang w:val="en-GB"/>
        </w:rPr>
        <w:t>“Once upon a time there was a king who was …</w:t>
      </w:r>
      <w:r>
        <w:rPr>
          <w:bCs/>
          <w:i/>
          <w:lang w:val="en-GB"/>
        </w:rPr>
        <w:t xml:space="preserve"> ” </w:t>
      </w:r>
      <w:r w:rsidRPr="00AA4644">
        <w:rPr>
          <w:bCs/>
          <w:lang w:val="en-GB"/>
        </w:rPr>
        <w:t>and then a quality</w:t>
      </w:r>
      <w:r>
        <w:rPr>
          <w:bCs/>
          <w:lang w:val="en-GB"/>
        </w:rPr>
        <w:t xml:space="preserve"> – </w:t>
      </w:r>
      <w:r>
        <w:rPr>
          <w:bCs/>
          <w:i/>
          <w:lang w:val="en-GB"/>
        </w:rPr>
        <w:t xml:space="preserve">rich, powerful, wise, handsome </w:t>
      </w:r>
      <w:r>
        <w:rPr>
          <w:bCs/>
          <w:lang w:val="en-GB"/>
        </w:rPr>
        <w:t xml:space="preserve">– </w:t>
      </w:r>
      <w:r w:rsidRPr="00AA4644">
        <w:rPr>
          <w:bCs/>
          <w:lang w:val="en-GB"/>
        </w:rPr>
        <w:t xml:space="preserve">is brought into the narrative. </w:t>
      </w:r>
      <w:r>
        <w:rPr>
          <w:bCs/>
          <w:lang w:val="en-GB"/>
        </w:rPr>
        <w:t xml:space="preserve"> </w:t>
      </w:r>
      <w:r w:rsidRPr="00AA4644">
        <w:rPr>
          <w:bCs/>
          <w:lang w:val="en-GB"/>
        </w:rPr>
        <w:t xml:space="preserve">Here is an example from the Talmud: </w:t>
      </w:r>
      <w:r w:rsidRPr="00AA4644">
        <w:rPr>
          <w:rFonts w:eastAsia="Arial Unicode MS"/>
        </w:rPr>
        <w:t>A pagan philosopher once asked Rabbi Gamaliel why God is angry with idolaters and not with idols?</w:t>
      </w:r>
      <w:r>
        <w:rPr>
          <w:rFonts w:eastAsia="Arial Unicode MS"/>
        </w:rPr>
        <w:t xml:space="preserve">  W</w:t>
      </w:r>
      <w:r w:rsidRPr="00AA4644">
        <w:rPr>
          <w:rFonts w:eastAsia="Arial Unicode MS"/>
        </w:rPr>
        <w:t>hereupon Rabbi Gamaliel answered h</w:t>
      </w:r>
      <w:r>
        <w:rPr>
          <w:rFonts w:eastAsia="Arial Unicode MS"/>
        </w:rPr>
        <w:t>im with the following parable: “</w:t>
      </w:r>
      <w:r w:rsidRPr="00AA4644">
        <w:rPr>
          <w:rFonts w:eastAsia="Arial Unicode MS"/>
        </w:rPr>
        <w:t xml:space="preserve">A king had a son who raised a dog which he named after his royal father; and whenever he was about to swear he said, </w:t>
      </w:r>
      <w:r>
        <w:rPr>
          <w:rFonts w:eastAsia="Arial Unicode MS"/>
        </w:rPr>
        <w:t>‘</w:t>
      </w:r>
      <w:r w:rsidRPr="00AA4644">
        <w:rPr>
          <w:rFonts w:eastAsia="Arial Unicode MS"/>
        </w:rPr>
        <w:t>By the life of the dog, the father.</w:t>
      </w:r>
      <w:r>
        <w:rPr>
          <w:rFonts w:eastAsia="Arial Unicode MS"/>
        </w:rPr>
        <w:t>’</w:t>
      </w:r>
      <w:r w:rsidRPr="00AA4644">
        <w:rPr>
          <w:rFonts w:eastAsia="Arial Unicode MS"/>
        </w:rPr>
        <w:t xml:space="preserve"> </w:t>
      </w:r>
      <w:r>
        <w:rPr>
          <w:rFonts w:eastAsia="Arial Unicode MS"/>
        </w:rPr>
        <w:t xml:space="preserve"> </w:t>
      </w:r>
      <w:r w:rsidRPr="00AA4644">
        <w:rPr>
          <w:rFonts w:eastAsia="Arial Unicode MS"/>
        </w:rPr>
        <w:t>When the king heard of this, against whom did his anger turn, against the dog or against the son? Surely only against the son" ('Ab. Zarah 54b).</w:t>
      </w:r>
    </w:p>
    <w:p w:rsidR="001D1A6B" w:rsidRPr="00AA4644" w:rsidRDefault="001D1A6B" w:rsidP="007E0B07">
      <w:pPr>
        <w:ind w:left="360" w:hanging="360"/>
        <w:rPr>
          <w:bCs/>
          <w:lang w:val="en-GB"/>
        </w:rPr>
      </w:pPr>
      <w:r w:rsidRPr="00AA4644">
        <w:rPr>
          <w:bCs/>
          <w:lang w:val="en-GB"/>
        </w:rPr>
        <w:t xml:space="preserve">2. </w:t>
      </w:r>
      <w:r>
        <w:rPr>
          <w:bCs/>
          <w:lang w:val="en-GB"/>
        </w:rPr>
        <w:tab/>
      </w:r>
      <w:r w:rsidRPr="00AA4644">
        <w:rPr>
          <w:bCs/>
          <w:lang w:val="en-GB"/>
        </w:rPr>
        <w:t>A similitude</w:t>
      </w:r>
      <w:r>
        <w:rPr>
          <w:bCs/>
          <w:lang w:val="en-GB"/>
        </w:rPr>
        <w:t xml:space="preserve">, </w:t>
      </w:r>
      <w:r w:rsidRPr="00AA4644">
        <w:rPr>
          <w:bCs/>
          <w:lang w:val="en-GB"/>
        </w:rPr>
        <w:t>that</w:t>
      </w:r>
      <w:r>
        <w:rPr>
          <w:bCs/>
          <w:lang w:val="en-GB"/>
        </w:rPr>
        <w:t xml:space="preserve"> is, </w:t>
      </w:r>
      <w:r w:rsidRPr="00AA4644">
        <w:rPr>
          <w:bCs/>
          <w:lang w:val="en-GB"/>
        </w:rPr>
        <w:t>a comparison without a narrative but just says “it is like</w:t>
      </w:r>
      <w:r>
        <w:rPr>
          <w:bCs/>
          <w:lang w:val="en-GB"/>
        </w:rPr>
        <w:t>.</w:t>
      </w:r>
      <w:r w:rsidRPr="00AA4644">
        <w:rPr>
          <w:bCs/>
          <w:lang w:val="en-GB"/>
        </w:rPr>
        <w:t>”</w:t>
      </w:r>
    </w:p>
    <w:p w:rsidR="001D1A6B" w:rsidRPr="00AA4644" w:rsidRDefault="001D1A6B" w:rsidP="00755548">
      <w:pPr>
        <w:ind w:left="720"/>
      </w:pPr>
    </w:p>
    <w:p w:rsidR="001D1A6B" w:rsidRPr="00C61FE2" w:rsidRDefault="001D1A6B" w:rsidP="00C61FE2">
      <w:pPr>
        <w:rPr>
          <w:b/>
        </w:rPr>
      </w:pPr>
      <w:r w:rsidRPr="00C61FE2">
        <w:rPr>
          <w:b/>
        </w:rPr>
        <w:t>OT Parables</w:t>
      </w:r>
    </w:p>
    <w:tbl>
      <w:tblPr>
        <w:tblW w:w="9200" w:type="dxa"/>
        <w:tblLayout w:type="fixed"/>
        <w:tblLook w:val="0000"/>
      </w:tblPr>
      <w:tblGrid>
        <w:gridCol w:w="5000"/>
        <w:gridCol w:w="2000"/>
        <w:gridCol w:w="2200"/>
      </w:tblGrid>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1. Balaam—Concerning the Moabites and Israelites.</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smartTag w:uri="urn:schemas-microsoft-com:office:smarttags" w:element="place">
              <w:smartTag w:uri="urn:schemas-microsoft-com:office:smarttags" w:element="PlaceType">
                <w:r w:rsidRPr="00AA4644">
                  <w:t>Mount</w:t>
                </w:r>
              </w:smartTag>
              <w:r w:rsidRPr="00AA4644">
                <w:t xml:space="preserve"> </w:t>
              </w:r>
              <w:smartTag w:uri="urn:schemas-microsoft-com:office:smarttags" w:element="PlaceName">
                <w:r w:rsidRPr="00AA4644">
                  <w:t>Pisga</w:t>
                </w:r>
                <w:r>
                  <w:t>h</w:t>
                </w:r>
              </w:smartTag>
            </w:smartTag>
          </w:p>
        </w:tc>
        <w:tc>
          <w:tcPr>
            <w:tcW w:w="2200" w:type="dxa"/>
            <w:shd w:val="clear" w:color="auto" w:fill="EBEBEB"/>
          </w:tcPr>
          <w:p w:rsidR="001D1A6B" w:rsidRPr="00AA4644" w:rsidRDefault="001D1A6B" w:rsidP="00BA303D">
            <w:pPr>
              <w:widowControl w:val="0"/>
              <w:autoSpaceDE w:val="0"/>
              <w:autoSpaceDN w:val="0"/>
              <w:adjustRightInd w:val="0"/>
            </w:pPr>
            <w:hyperlink r:id="rId7" w:anchor="24" w:history="1">
              <w:r w:rsidRPr="00AA4644">
                <w:t>Num 23:24</w:t>
              </w:r>
            </w:hyperlink>
          </w:p>
        </w:tc>
      </w:tr>
      <w:tr w:rsidR="001D1A6B" w:rsidRPr="00AA4644" w:rsidTr="00BA303D">
        <w:tc>
          <w:tcPr>
            <w:tcW w:w="5000" w:type="dxa"/>
            <w:shd w:val="clear" w:color="auto" w:fill="FFFFFF"/>
          </w:tcPr>
          <w:p w:rsidR="001D1A6B" w:rsidRPr="00AA4644" w:rsidRDefault="001D1A6B" w:rsidP="00BA303D">
            <w:pPr>
              <w:widowControl w:val="0"/>
              <w:autoSpaceDE w:val="0"/>
              <w:autoSpaceDN w:val="0"/>
              <w:adjustRightInd w:val="0"/>
            </w:pPr>
            <w:r w:rsidRPr="00AA4644">
              <w:t>2. Jotham—Trees making a king.</w:t>
            </w:r>
          </w:p>
        </w:tc>
        <w:tc>
          <w:tcPr>
            <w:tcW w:w="2000" w:type="dxa"/>
            <w:tcBorders>
              <w:left w:val="single" w:sz="8" w:space="0" w:color="000000"/>
              <w:right w:val="single" w:sz="8" w:space="0" w:color="000000"/>
            </w:tcBorders>
            <w:shd w:val="clear" w:color="auto" w:fill="FFFFFF"/>
          </w:tcPr>
          <w:p w:rsidR="001D1A6B" w:rsidRPr="00AA4644" w:rsidRDefault="001D1A6B" w:rsidP="00BA303D">
            <w:pPr>
              <w:widowControl w:val="0"/>
              <w:autoSpaceDE w:val="0"/>
              <w:autoSpaceDN w:val="0"/>
              <w:adjustRightInd w:val="0"/>
            </w:pPr>
            <w:smartTag w:uri="urn:schemas-microsoft-com:office:smarttags" w:element="PostalCode">
              <w:smartTag w:uri="urn:schemas-microsoft-com:office:smarttags" w:element="PostalCode">
                <w:r w:rsidRPr="00AA4644">
                  <w:t>Mount</w:t>
                </w:r>
              </w:smartTag>
              <w:r w:rsidRPr="00AA4644">
                <w:t xml:space="preserve"> </w:t>
              </w:r>
              <w:smartTag w:uri="urn:schemas-microsoft-com:office:smarttags" w:element="PostalCode">
                <w:r w:rsidRPr="00AA4644">
                  <w:t>Gerizim</w:t>
                </w:r>
              </w:smartTag>
            </w:smartTag>
          </w:p>
        </w:tc>
        <w:tc>
          <w:tcPr>
            <w:tcW w:w="2200" w:type="dxa"/>
            <w:shd w:val="clear" w:color="auto" w:fill="FFFFFF"/>
          </w:tcPr>
          <w:p w:rsidR="001D1A6B" w:rsidRPr="00AA4644" w:rsidRDefault="001D1A6B" w:rsidP="00BA303D">
            <w:pPr>
              <w:widowControl w:val="0"/>
              <w:autoSpaceDE w:val="0"/>
              <w:autoSpaceDN w:val="0"/>
              <w:adjustRightInd w:val="0"/>
            </w:pPr>
            <w:hyperlink r:id="rId8" w:anchor="7" w:history="1">
              <w:r w:rsidRPr="00AA4644">
                <w:t>Jdg 9:7-15</w:t>
              </w:r>
            </w:hyperlink>
          </w:p>
        </w:tc>
      </w:tr>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3. Samson—Strong bringing forth sweetness.</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r w:rsidRPr="00AA4644">
              <w:t>Timnath</w:t>
            </w:r>
          </w:p>
        </w:tc>
        <w:tc>
          <w:tcPr>
            <w:tcW w:w="2200" w:type="dxa"/>
            <w:shd w:val="clear" w:color="auto" w:fill="EBEBEB"/>
          </w:tcPr>
          <w:p w:rsidR="001D1A6B" w:rsidRPr="00AA4644" w:rsidRDefault="001D1A6B" w:rsidP="00BA303D">
            <w:pPr>
              <w:widowControl w:val="0"/>
              <w:autoSpaceDE w:val="0"/>
              <w:autoSpaceDN w:val="0"/>
              <w:adjustRightInd w:val="0"/>
            </w:pPr>
            <w:hyperlink r:id="rId9" w:anchor="14" w:history="1">
              <w:r w:rsidRPr="00AA4644">
                <w:t>Jdg 14:14</w:t>
              </w:r>
            </w:hyperlink>
          </w:p>
        </w:tc>
      </w:tr>
      <w:tr w:rsidR="001D1A6B" w:rsidRPr="00AA4644" w:rsidTr="00BA303D">
        <w:tc>
          <w:tcPr>
            <w:tcW w:w="5000" w:type="dxa"/>
            <w:shd w:val="clear" w:color="auto" w:fill="FFFFFF"/>
          </w:tcPr>
          <w:p w:rsidR="001D1A6B" w:rsidRPr="00AA4644" w:rsidRDefault="001D1A6B" w:rsidP="00BA303D">
            <w:pPr>
              <w:widowControl w:val="0"/>
              <w:autoSpaceDE w:val="0"/>
              <w:autoSpaceDN w:val="0"/>
              <w:adjustRightInd w:val="0"/>
            </w:pPr>
            <w:r w:rsidRPr="00AA4644">
              <w:t>4. Nathan—Poor man's ewe lamb.</w:t>
            </w:r>
          </w:p>
        </w:tc>
        <w:tc>
          <w:tcPr>
            <w:tcW w:w="2000" w:type="dxa"/>
            <w:tcBorders>
              <w:left w:val="single" w:sz="8" w:space="0" w:color="000000"/>
              <w:right w:val="single" w:sz="8" w:space="0" w:color="000000"/>
            </w:tcBorders>
            <w:shd w:val="clear" w:color="auto" w:fill="FFFFFF"/>
          </w:tcPr>
          <w:p w:rsidR="001D1A6B" w:rsidRPr="00AA4644" w:rsidRDefault="001D1A6B" w:rsidP="00BA303D">
            <w:pPr>
              <w:widowControl w:val="0"/>
              <w:autoSpaceDE w:val="0"/>
              <w:autoSpaceDN w:val="0"/>
              <w:adjustRightInd w:val="0"/>
            </w:pPr>
            <w:smartTag w:uri="urn:schemas-microsoft-com:office:smarttags" w:element="PostalCode">
              <w:r w:rsidRPr="00AA4644">
                <w:t>Jerusalem</w:t>
              </w:r>
            </w:smartTag>
          </w:p>
        </w:tc>
        <w:tc>
          <w:tcPr>
            <w:tcW w:w="2200" w:type="dxa"/>
            <w:shd w:val="clear" w:color="auto" w:fill="FFFFFF"/>
          </w:tcPr>
          <w:p w:rsidR="001D1A6B" w:rsidRPr="00AA4644" w:rsidRDefault="001D1A6B" w:rsidP="00BA303D">
            <w:pPr>
              <w:widowControl w:val="0"/>
              <w:autoSpaceDE w:val="0"/>
              <w:autoSpaceDN w:val="0"/>
              <w:adjustRightInd w:val="0"/>
            </w:pPr>
            <w:hyperlink r:id="rId10" w:anchor="1" w:history="1">
              <w:r w:rsidRPr="00AA4644">
                <w:t>2Sam 12:1-4</w:t>
              </w:r>
            </w:hyperlink>
          </w:p>
        </w:tc>
      </w:tr>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5. Woman of Tekoah—Two brothers striving.</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smartTag w:uri="urn:schemas-microsoft-com:office:smarttags" w:element="PostalCode">
              <w:r w:rsidRPr="00AA4644">
                <w:t>Jerusalem</w:t>
              </w:r>
            </w:smartTag>
          </w:p>
        </w:tc>
        <w:tc>
          <w:tcPr>
            <w:tcW w:w="2200" w:type="dxa"/>
            <w:shd w:val="clear" w:color="auto" w:fill="EBEBEB"/>
          </w:tcPr>
          <w:p w:rsidR="001D1A6B" w:rsidRPr="00AA4644" w:rsidRDefault="001D1A6B" w:rsidP="00BA303D">
            <w:pPr>
              <w:widowControl w:val="0"/>
              <w:autoSpaceDE w:val="0"/>
              <w:autoSpaceDN w:val="0"/>
              <w:adjustRightInd w:val="0"/>
            </w:pPr>
            <w:hyperlink r:id="rId11" w:anchor="1" w:history="1">
              <w:r w:rsidRPr="00AA4644">
                <w:t>2Sam 14:1</w:t>
              </w:r>
            </w:hyperlink>
          </w:p>
        </w:tc>
      </w:tr>
      <w:tr w:rsidR="001D1A6B" w:rsidRPr="00AA4644" w:rsidTr="00BA303D">
        <w:tc>
          <w:tcPr>
            <w:tcW w:w="5000" w:type="dxa"/>
            <w:shd w:val="clear" w:color="auto" w:fill="FFFFFF"/>
          </w:tcPr>
          <w:p w:rsidR="001D1A6B" w:rsidRPr="00AA4644" w:rsidRDefault="001D1A6B" w:rsidP="00BA303D">
            <w:pPr>
              <w:widowControl w:val="0"/>
              <w:autoSpaceDE w:val="0"/>
              <w:autoSpaceDN w:val="0"/>
              <w:adjustRightInd w:val="0"/>
            </w:pPr>
            <w:r w:rsidRPr="00AA4644">
              <w:t>6. The Smitten Prophet—The escaped prisoner.</w:t>
            </w:r>
          </w:p>
        </w:tc>
        <w:tc>
          <w:tcPr>
            <w:tcW w:w="2000" w:type="dxa"/>
            <w:tcBorders>
              <w:left w:val="single" w:sz="8" w:space="0" w:color="000000"/>
              <w:right w:val="single" w:sz="8" w:space="0" w:color="000000"/>
            </w:tcBorders>
            <w:shd w:val="clear" w:color="auto" w:fill="FFFFFF"/>
          </w:tcPr>
          <w:p w:rsidR="001D1A6B" w:rsidRPr="00AA4644" w:rsidRDefault="001D1A6B" w:rsidP="00BA303D">
            <w:pPr>
              <w:widowControl w:val="0"/>
              <w:autoSpaceDE w:val="0"/>
              <w:autoSpaceDN w:val="0"/>
              <w:adjustRightInd w:val="0"/>
            </w:pPr>
            <w:r w:rsidRPr="00AA4644">
              <w:t xml:space="preserve">Near </w:t>
            </w:r>
            <w:smartTag w:uri="urn:schemas-microsoft-com:office:smarttags" w:element="PostalCode">
              <w:r w:rsidRPr="00AA4644">
                <w:t>Samaria</w:t>
              </w:r>
            </w:smartTag>
          </w:p>
        </w:tc>
        <w:tc>
          <w:tcPr>
            <w:tcW w:w="2200" w:type="dxa"/>
            <w:shd w:val="clear" w:color="auto" w:fill="FFFFFF"/>
          </w:tcPr>
          <w:p w:rsidR="001D1A6B" w:rsidRPr="00AA4644" w:rsidRDefault="001D1A6B" w:rsidP="00BA303D">
            <w:pPr>
              <w:widowControl w:val="0"/>
              <w:autoSpaceDE w:val="0"/>
              <w:autoSpaceDN w:val="0"/>
              <w:adjustRightInd w:val="0"/>
            </w:pPr>
            <w:hyperlink r:id="rId12" w:anchor="35" w:history="1">
              <w:r w:rsidRPr="00AA4644">
                <w:t>1Kin20:35-40</w:t>
              </w:r>
            </w:hyperlink>
          </w:p>
        </w:tc>
      </w:tr>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7. Jehoash, King of Israel—The thistle and cedar.</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smartTag w:uri="urn:schemas-microsoft-com:office:smarttags" w:element="PostalCode">
              <w:r w:rsidRPr="00AA4644">
                <w:t>Jerusalem</w:t>
              </w:r>
            </w:smartTag>
          </w:p>
        </w:tc>
        <w:tc>
          <w:tcPr>
            <w:tcW w:w="2200" w:type="dxa"/>
            <w:shd w:val="clear" w:color="auto" w:fill="EBEBEB"/>
          </w:tcPr>
          <w:p w:rsidR="001D1A6B" w:rsidRPr="00AA4644" w:rsidRDefault="001D1A6B" w:rsidP="00BA303D">
            <w:pPr>
              <w:widowControl w:val="0"/>
              <w:autoSpaceDE w:val="0"/>
              <w:autoSpaceDN w:val="0"/>
              <w:adjustRightInd w:val="0"/>
            </w:pPr>
            <w:hyperlink r:id="rId13" w:anchor="9" w:history="1">
              <w:r w:rsidRPr="00AA4644">
                <w:t>2Kin 14:9</w:t>
              </w:r>
            </w:hyperlink>
          </w:p>
        </w:tc>
      </w:tr>
      <w:tr w:rsidR="001D1A6B" w:rsidRPr="00AA4644" w:rsidTr="00BA303D">
        <w:tc>
          <w:tcPr>
            <w:tcW w:w="5000" w:type="dxa"/>
            <w:shd w:val="clear" w:color="auto" w:fill="FFFFFF"/>
          </w:tcPr>
          <w:p w:rsidR="001D1A6B" w:rsidRPr="00AA4644" w:rsidRDefault="001D1A6B" w:rsidP="00BA303D">
            <w:pPr>
              <w:widowControl w:val="0"/>
              <w:autoSpaceDE w:val="0"/>
              <w:autoSpaceDN w:val="0"/>
              <w:adjustRightInd w:val="0"/>
            </w:pPr>
            <w:r w:rsidRPr="00AA4644">
              <w:t>8. Isaiah—Vineyard yielding wild grapes.</w:t>
            </w:r>
          </w:p>
        </w:tc>
        <w:tc>
          <w:tcPr>
            <w:tcW w:w="2000" w:type="dxa"/>
            <w:tcBorders>
              <w:left w:val="single" w:sz="8" w:space="0" w:color="000000"/>
              <w:right w:val="single" w:sz="8" w:space="0" w:color="000000"/>
            </w:tcBorders>
            <w:shd w:val="clear" w:color="auto" w:fill="FFFFFF"/>
          </w:tcPr>
          <w:p w:rsidR="001D1A6B" w:rsidRPr="00AA4644" w:rsidRDefault="001D1A6B" w:rsidP="00BA303D">
            <w:pPr>
              <w:widowControl w:val="0"/>
              <w:autoSpaceDE w:val="0"/>
              <w:autoSpaceDN w:val="0"/>
              <w:adjustRightInd w:val="0"/>
            </w:pPr>
            <w:smartTag w:uri="urn:schemas-microsoft-com:office:smarttags" w:element="PostalCode">
              <w:r w:rsidRPr="00AA4644">
                <w:t>Jerusalem</w:t>
              </w:r>
            </w:smartTag>
          </w:p>
        </w:tc>
        <w:tc>
          <w:tcPr>
            <w:tcW w:w="2200" w:type="dxa"/>
            <w:shd w:val="clear" w:color="auto" w:fill="FFFFFF"/>
          </w:tcPr>
          <w:p w:rsidR="001D1A6B" w:rsidRPr="00AA4644" w:rsidRDefault="001D1A6B" w:rsidP="00BA303D">
            <w:pPr>
              <w:widowControl w:val="0"/>
              <w:autoSpaceDE w:val="0"/>
              <w:autoSpaceDN w:val="0"/>
              <w:adjustRightInd w:val="0"/>
            </w:pPr>
            <w:hyperlink r:id="rId14" w:anchor="1" w:history="1">
              <w:r w:rsidRPr="00AA4644">
                <w:t>Isa 5:1-6</w:t>
              </w:r>
            </w:hyperlink>
          </w:p>
        </w:tc>
      </w:tr>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9. Ezekiel—Lion's whelps.</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smartTag w:uri="urn:schemas-microsoft-com:office:smarttags" w:element="PostalCode">
              <w:r w:rsidRPr="00AA4644">
                <w:t>Babylon</w:t>
              </w:r>
            </w:smartTag>
          </w:p>
        </w:tc>
        <w:tc>
          <w:tcPr>
            <w:tcW w:w="2200" w:type="dxa"/>
            <w:shd w:val="clear" w:color="auto" w:fill="EBEBEB"/>
          </w:tcPr>
          <w:p w:rsidR="001D1A6B" w:rsidRPr="00AA4644" w:rsidRDefault="001D1A6B" w:rsidP="00BA303D">
            <w:pPr>
              <w:widowControl w:val="0"/>
              <w:autoSpaceDE w:val="0"/>
              <w:autoSpaceDN w:val="0"/>
              <w:adjustRightInd w:val="0"/>
            </w:pPr>
            <w:hyperlink r:id="rId15" w:anchor="2" w:history="1">
              <w:r w:rsidRPr="00AA4644">
                <w:t>Ezek 14:2-9</w:t>
              </w:r>
            </w:hyperlink>
          </w:p>
        </w:tc>
      </w:tr>
      <w:tr w:rsidR="001D1A6B" w:rsidRPr="00AA4644" w:rsidTr="00BA303D">
        <w:tc>
          <w:tcPr>
            <w:tcW w:w="5000" w:type="dxa"/>
            <w:shd w:val="clear" w:color="auto" w:fill="FFFFFF"/>
          </w:tcPr>
          <w:p w:rsidR="001D1A6B" w:rsidRPr="00AA4644" w:rsidRDefault="001D1A6B" w:rsidP="00BA303D">
            <w:pPr>
              <w:widowControl w:val="0"/>
              <w:autoSpaceDE w:val="0"/>
              <w:autoSpaceDN w:val="0"/>
              <w:adjustRightInd w:val="0"/>
            </w:pPr>
            <w:r w:rsidRPr="00AA4644">
              <w:t>    The boiling pot.</w:t>
            </w:r>
          </w:p>
        </w:tc>
        <w:tc>
          <w:tcPr>
            <w:tcW w:w="2000" w:type="dxa"/>
            <w:tcBorders>
              <w:left w:val="single" w:sz="8" w:space="0" w:color="000000"/>
              <w:right w:val="single" w:sz="8" w:space="0" w:color="000000"/>
            </w:tcBorders>
            <w:shd w:val="clear" w:color="auto" w:fill="FFFFFF"/>
          </w:tcPr>
          <w:p w:rsidR="001D1A6B" w:rsidRPr="00AA4644" w:rsidRDefault="001D1A6B" w:rsidP="00BA303D">
            <w:pPr>
              <w:widowControl w:val="0"/>
              <w:autoSpaceDE w:val="0"/>
              <w:autoSpaceDN w:val="0"/>
              <w:adjustRightInd w:val="0"/>
            </w:pPr>
            <w:smartTag w:uri="urn:schemas-microsoft-com:office:smarttags" w:element="PostalCode">
              <w:r w:rsidRPr="00AA4644">
                <w:t>Babylon</w:t>
              </w:r>
            </w:smartTag>
          </w:p>
        </w:tc>
        <w:tc>
          <w:tcPr>
            <w:tcW w:w="2200" w:type="dxa"/>
            <w:shd w:val="clear" w:color="auto" w:fill="FFFFFF"/>
          </w:tcPr>
          <w:p w:rsidR="001D1A6B" w:rsidRPr="00AA4644" w:rsidRDefault="001D1A6B" w:rsidP="00BA303D">
            <w:pPr>
              <w:widowControl w:val="0"/>
              <w:autoSpaceDE w:val="0"/>
              <w:autoSpaceDN w:val="0"/>
              <w:adjustRightInd w:val="0"/>
            </w:pPr>
            <w:hyperlink r:id="rId16" w:anchor="3" w:history="1">
              <w:r w:rsidRPr="00AA4644">
                <w:t>Ezek 24:3-5</w:t>
              </w:r>
            </w:hyperlink>
          </w:p>
        </w:tc>
      </w:tr>
      <w:tr w:rsidR="001D1A6B" w:rsidRPr="00AA4644" w:rsidTr="00BA303D">
        <w:tc>
          <w:tcPr>
            <w:tcW w:w="5000" w:type="dxa"/>
            <w:shd w:val="clear" w:color="auto" w:fill="EBEBEB"/>
          </w:tcPr>
          <w:p w:rsidR="001D1A6B" w:rsidRPr="00AA4644" w:rsidRDefault="001D1A6B" w:rsidP="00BA303D">
            <w:pPr>
              <w:widowControl w:val="0"/>
              <w:autoSpaceDE w:val="0"/>
              <w:autoSpaceDN w:val="0"/>
              <w:adjustRightInd w:val="0"/>
            </w:pPr>
            <w:r w:rsidRPr="00AA4644">
              <w:t>    The great eagles and the wine.</w:t>
            </w:r>
          </w:p>
        </w:tc>
        <w:tc>
          <w:tcPr>
            <w:tcW w:w="2000" w:type="dxa"/>
            <w:tcBorders>
              <w:left w:val="single" w:sz="8" w:space="0" w:color="000000"/>
              <w:right w:val="single" w:sz="8" w:space="0" w:color="000000"/>
            </w:tcBorders>
            <w:shd w:val="clear" w:color="auto" w:fill="EBEBEB"/>
          </w:tcPr>
          <w:p w:rsidR="001D1A6B" w:rsidRPr="00AA4644" w:rsidRDefault="001D1A6B" w:rsidP="00BA303D">
            <w:pPr>
              <w:widowControl w:val="0"/>
              <w:autoSpaceDE w:val="0"/>
              <w:autoSpaceDN w:val="0"/>
              <w:adjustRightInd w:val="0"/>
            </w:pPr>
            <w:smartTag w:uri="urn:schemas-microsoft-com:office:smarttags" w:element="PostalCode">
              <w:r w:rsidRPr="00AA4644">
                <w:t>Babylon</w:t>
              </w:r>
            </w:smartTag>
          </w:p>
        </w:tc>
        <w:tc>
          <w:tcPr>
            <w:tcW w:w="2200" w:type="dxa"/>
            <w:shd w:val="clear" w:color="auto" w:fill="EBEBEB"/>
          </w:tcPr>
          <w:p w:rsidR="001D1A6B" w:rsidRPr="00AA4644" w:rsidRDefault="001D1A6B" w:rsidP="00BA303D">
            <w:pPr>
              <w:widowControl w:val="0"/>
              <w:autoSpaceDE w:val="0"/>
              <w:autoSpaceDN w:val="0"/>
              <w:adjustRightInd w:val="0"/>
            </w:pPr>
            <w:hyperlink r:id="rId17" w:anchor="3" w:history="1">
              <w:r w:rsidRPr="00AA4644">
                <w:t>Ezek 17:3-10</w:t>
              </w:r>
            </w:hyperlink>
          </w:p>
        </w:tc>
      </w:tr>
    </w:tbl>
    <w:p w:rsidR="001D1A6B" w:rsidRDefault="001D1A6B" w:rsidP="00755548">
      <w:pPr>
        <w:widowControl w:val="0"/>
        <w:autoSpaceDE w:val="0"/>
        <w:autoSpaceDN w:val="0"/>
        <w:adjustRightInd w:val="0"/>
        <w:spacing w:after="240"/>
        <w:rPr>
          <w:rFonts w:eastAsia="Arial Unicode MS"/>
        </w:rPr>
      </w:pPr>
    </w:p>
    <w:p w:rsidR="001D1A6B" w:rsidRPr="00AA4644" w:rsidRDefault="001D1A6B" w:rsidP="00755548">
      <w:pPr>
        <w:widowControl w:val="0"/>
        <w:autoSpaceDE w:val="0"/>
        <w:autoSpaceDN w:val="0"/>
        <w:adjustRightInd w:val="0"/>
        <w:spacing w:after="240"/>
        <w:rPr>
          <w:rFonts w:eastAsia="Arial Unicode MS"/>
        </w:rPr>
      </w:pPr>
      <w:r>
        <w:rPr>
          <w:rFonts w:eastAsia="Arial Unicode MS"/>
        </w:rPr>
        <w:t>T</w:t>
      </w:r>
      <w:r w:rsidRPr="00AA4644">
        <w:rPr>
          <w:rFonts w:eastAsia="Arial Unicode MS"/>
        </w:rPr>
        <w:t xml:space="preserve">hese Old Testament parables could be reduced to Five, corresponding to the definition of </w:t>
      </w:r>
      <w:r>
        <w:rPr>
          <w:rFonts w:eastAsia="Arial Unicode MS"/>
        </w:rPr>
        <w:t>“</w:t>
      </w:r>
      <w:r w:rsidRPr="00AA4644">
        <w:rPr>
          <w:rFonts w:eastAsia="Arial Unicode MS"/>
        </w:rPr>
        <w:t>Narrative Parable</w:t>
      </w:r>
      <w:r>
        <w:rPr>
          <w:rFonts w:eastAsia="Arial Unicode MS"/>
        </w:rPr>
        <w:t>.”</w:t>
      </w:r>
      <w:r w:rsidRPr="00AA4644">
        <w:rPr>
          <w:rFonts w:eastAsia="Arial Unicode MS"/>
        </w:rPr>
        <w:t xml:space="preserve"> </w:t>
      </w:r>
      <w:r>
        <w:rPr>
          <w:rFonts w:eastAsia="Arial Unicode MS"/>
        </w:rPr>
        <w:t xml:space="preserve"> T</w:t>
      </w:r>
      <w:r w:rsidRPr="00AA4644">
        <w:rPr>
          <w:rFonts w:eastAsia="Arial Unicode MS"/>
        </w:rPr>
        <w:t>he rest may be seen as symbolic stories, such as Ezek</w:t>
      </w:r>
      <w:r>
        <w:rPr>
          <w:rFonts w:eastAsia="Arial Unicode MS"/>
        </w:rPr>
        <w:t>iel</w:t>
      </w:r>
      <w:r w:rsidRPr="00AA4644">
        <w:rPr>
          <w:rFonts w:eastAsia="Arial Unicode MS"/>
        </w:rPr>
        <w:t xml:space="preserve"> 3:</w:t>
      </w:r>
      <w:r>
        <w:rPr>
          <w:rFonts w:eastAsia="Arial Unicode MS"/>
        </w:rPr>
        <w:t>24-26, 4:</w:t>
      </w:r>
      <w:r w:rsidRPr="00AA4644">
        <w:rPr>
          <w:rFonts w:eastAsia="Arial Unicode MS"/>
        </w:rPr>
        <w:t xml:space="preserve">1-4, and 24:3-50. </w:t>
      </w:r>
      <w:r>
        <w:rPr>
          <w:rFonts w:eastAsia="Arial Unicode MS"/>
        </w:rPr>
        <w:t xml:space="preserve"> </w:t>
      </w:r>
      <w:r w:rsidRPr="00AA4644">
        <w:rPr>
          <w:rFonts w:eastAsia="Arial Unicode MS"/>
        </w:rPr>
        <w:t>But if we look at the others such as:</w:t>
      </w:r>
    </w:p>
    <w:p w:rsidR="001D1A6B" w:rsidRPr="00AA4644" w:rsidRDefault="001D1A6B" w:rsidP="00C61FE2">
      <w:pPr>
        <w:widowControl w:val="0"/>
        <w:autoSpaceDE w:val="0"/>
        <w:autoSpaceDN w:val="0"/>
        <w:adjustRightInd w:val="0"/>
        <w:spacing w:after="240"/>
        <w:ind w:left="360" w:hanging="360"/>
        <w:rPr>
          <w:rFonts w:eastAsia="Arial Unicode MS"/>
        </w:rPr>
      </w:pPr>
      <w:r w:rsidRPr="00AA4644">
        <w:rPr>
          <w:rFonts w:eastAsia="Arial Unicode MS"/>
        </w:rPr>
        <w:t xml:space="preserve">1. </w:t>
      </w:r>
      <w:r>
        <w:rPr>
          <w:rFonts w:eastAsia="Arial Unicode MS"/>
        </w:rPr>
        <w:tab/>
      </w:r>
      <w:r w:rsidRPr="00AA4644">
        <w:rPr>
          <w:rFonts w:eastAsia="Arial Unicode MS"/>
        </w:rPr>
        <w:t xml:space="preserve">The poor man who had raised a single lamb which a wealthy neighbor took to set before a guest (2 Sam 12: 1-4); intended to illustrate the sin which David had committed with Bathsheba, Uriah's wife. </w:t>
      </w:r>
    </w:p>
    <w:p w:rsidR="001D1A6B" w:rsidRPr="00AA4644" w:rsidRDefault="001D1A6B" w:rsidP="00C61FE2">
      <w:pPr>
        <w:widowControl w:val="0"/>
        <w:autoSpaceDE w:val="0"/>
        <w:autoSpaceDN w:val="0"/>
        <w:adjustRightInd w:val="0"/>
        <w:spacing w:after="240"/>
        <w:ind w:left="360" w:hanging="360"/>
        <w:rPr>
          <w:rFonts w:eastAsia="Arial Unicode MS"/>
        </w:rPr>
      </w:pPr>
      <w:r w:rsidRPr="00AA4644">
        <w:rPr>
          <w:rFonts w:eastAsia="Arial Unicode MS"/>
        </w:rPr>
        <w:t xml:space="preserve">2.   The wise woman of Tekoah, who induced David to make peace with his son Absalom (2 Sam 14:6-8). </w:t>
      </w:r>
    </w:p>
    <w:p w:rsidR="001D1A6B" w:rsidRPr="00AA4644" w:rsidRDefault="001D1A6B" w:rsidP="00C61FE2">
      <w:pPr>
        <w:widowControl w:val="0"/>
        <w:autoSpaceDE w:val="0"/>
        <w:autoSpaceDN w:val="0"/>
        <w:adjustRightInd w:val="0"/>
        <w:spacing w:after="240"/>
        <w:ind w:left="360" w:hanging="360"/>
        <w:rPr>
          <w:rFonts w:eastAsia="Arial Unicode MS"/>
        </w:rPr>
      </w:pPr>
      <w:r w:rsidRPr="00AA4644">
        <w:rPr>
          <w:rFonts w:eastAsia="Arial Unicode MS"/>
        </w:rPr>
        <w:t xml:space="preserve">3. </w:t>
      </w:r>
      <w:r>
        <w:rPr>
          <w:rFonts w:eastAsia="Arial Unicode MS"/>
        </w:rPr>
        <w:tab/>
      </w:r>
      <w:r w:rsidRPr="00AA4644">
        <w:rPr>
          <w:rFonts w:eastAsia="Arial Unicode MS"/>
        </w:rPr>
        <w:t>The prophet's disciple, showing Ahab the wrong course which he had adopted toward Ben-hadad (</w:t>
      </w:r>
      <w:r>
        <w:rPr>
          <w:rFonts w:eastAsia="Arial Unicode MS"/>
        </w:rPr>
        <w:t xml:space="preserve">1 </w:t>
      </w:r>
      <w:r w:rsidRPr="00AA4644">
        <w:rPr>
          <w:rFonts w:eastAsia="Arial Unicode MS"/>
        </w:rPr>
        <w:t>King</w:t>
      </w:r>
      <w:r>
        <w:rPr>
          <w:rFonts w:eastAsia="Arial Unicode MS"/>
        </w:rPr>
        <w:t>s</w:t>
      </w:r>
      <w:r w:rsidRPr="00AA4644">
        <w:rPr>
          <w:rFonts w:eastAsia="Arial Unicode MS"/>
        </w:rPr>
        <w:t xml:space="preserve"> 20: 39-40). </w:t>
      </w:r>
    </w:p>
    <w:p w:rsidR="001D1A6B" w:rsidRPr="00AA4644" w:rsidRDefault="001D1A6B" w:rsidP="00C61FE2">
      <w:pPr>
        <w:widowControl w:val="0"/>
        <w:autoSpaceDE w:val="0"/>
        <w:autoSpaceDN w:val="0"/>
        <w:adjustRightInd w:val="0"/>
        <w:spacing w:after="240"/>
        <w:ind w:left="360" w:hanging="360"/>
        <w:rPr>
          <w:rFonts w:eastAsia="Arial Unicode MS"/>
        </w:rPr>
      </w:pPr>
      <w:r w:rsidRPr="00AA4644">
        <w:rPr>
          <w:rFonts w:eastAsia="Arial Unicode MS"/>
        </w:rPr>
        <w:t xml:space="preserve">4. </w:t>
      </w:r>
      <w:r>
        <w:rPr>
          <w:rFonts w:eastAsia="Arial Unicode MS"/>
        </w:rPr>
        <w:tab/>
      </w:r>
      <w:r w:rsidRPr="00AA4644">
        <w:rPr>
          <w:rFonts w:eastAsia="Arial Unicode MS"/>
        </w:rPr>
        <w:t xml:space="preserve">The vineyard which does not thrive despite the care bestowed upon it (Isa 5: 1-6), illustrating </w:t>
      </w:r>
      <w:smartTag w:uri="urn:schemas-microsoft-com:office:smarttags" w:element="PostalCode">
        <w:r w:rsidRPr="00AA4644">
          <w:rPr>
            <w:rFonts w:eastAsia="Arial Unicode MS"/>
          </w:rPr>
          <w:t>Israel</w:t>
        </w:r>
      </w:smartTag>
      <w:r w:rsidRPr="00AA4644">
        <w:rPr>
          <w:rFonts w:eastAsia="Arial Unicode MS"/>
        </w:rPr>
        <w:t xml:space="preserve">'s degeneracy. </w:t>
      </w:r>
    </w:p>
    <w:p w:rsidR="001D1A6B" w:rsidRDefault="001D1A6B" w:rsidP="00DB34A9">
      <w:pPr>
        <w:widowControl w:val="0"/>
        <w:autoSpaceDE w:val="0"/>
        <w:autoSpaceDN w:val="0"/>
        <w:adjustRightInd w:val="0"/>
        <w:ind w:left="360" w:hanging="360"/>
        <w:rPr>
          <w:rFonts w:eastAsia="Arial Unicode MS"/>
        </w:rPr>
      </w:pPr>
      <w:r w:rsidRPr="00AA4644">
        <w:rPr>
          <w:rFonts w:eastAsia="Arial Unicode MS"/>
        </w:rPr>
        <w:t xml:space="preserve">5. </w:t>
      </w:r>
      <w:r>
        <w:rPr>
          <w:rFonts w:eastAsia="Arial Unicode MS"/>
        </w:rPr>
        <w:tab/>
      </w:r>
      <w:r w:rsidRPr="00AA4644">
        <w:rPr>
          <w:rFonts w:eastAsia="Arial Unicode MS"/>
        </w:rPr>
        <w:t xml:space="preserve">The farmer who does not plow continually, but prepares the field and sows his seed, arranging all his work in due order (Isa 28: 24-28); intended to show the methodical activity of God. </w:t>
      </w:r>
    </w:p>
    <w:p w:rsidR="001D1A6B" w:rsidRPr="00AA4644" w:rsidRDefault="001D1A6B" w:rsidP="00DB34A9">
      <w:pPr>
        <w:widowControl w:val="0"/>
        <w:autoSpaceDE w:val="0"/>
        <w:autoSpaceDN w:val="0"/>
        <w:adjustRightInd w:val="0"/>
        <w:ind w:left="360" w:hanging="360"/>
        <w:rPr>
          <w:rFonts w:eastAsia="Arial Unicode MS"/>
        </w:rPr>
      </w:pPr>
    </w:p>
    <w:p w:rsidR="001D1A6B" w:rsidRDefault="001D1A6B" w:rsidP="00C61FE2">
      <w:pPr>
        <w:widowControl w:val="0"/>
        <w:autoSpaceDE w:val="0"/>
        <w:autoSpaceDN w:val="0"/>
        <w:adjustRightInd w:val="0"/>
        <w:rPr>
          <w:rFonts w:eastAsia="Arial Unicode MS"/>
        </w:rPr>
      </w:pPr>
      <w:r w:rsidRPr="00AA4644">
        <w:rPr>
          <w:rFonts w:eastAsia="Arial Unicode MS"/>
        </w:rPr>
        <w:t>All these parables have one aim:</w:t>
      </w:r>
      <w:r>
        <w:rPr>
          <w:rFonts w:eastAsia="Arial Unicode MS"/>
        </w:rPr>
        <w:t xml:space="preserve">  </w:t>
      </w:r>
    </w:p>
    <w:p w:rsidR="001D1A6B" w:rsidRPr="00AA4644" w:rsidRDefault="001D1A6B" w:rsidP="00C61FE2">
      <w:pPr>
        <w:widowControl w:val="0"/>
        <w:autoSpaceDE w:val="0"/>
        <w:autoSpaceDN w:val="0"/>
        <w:adjustRightInd w:val="0"/>
        <w:rPr>
          <w:rFonts w:eastAsia="Arial Unicode MS"/>
        </w:rPr>
      </w:pPr>
      <w:r w:rsidRPr="00AA4644">
        <w:rPr>
          <w:rFonts w:eastAsia="Arial Unicode MS"/>
        </w:rPr>
        <w:t>Comparing the relationship that exists with the ideal relationship.</w:t>
      </w:r>
    </w:p>
    <w:p w:rsidR="001D1A6B" w:rsidRDefault="001D1A6B" w:rsidP="00C61FE2">
      <w:pPr>
        <w:widowControl w:val="0"/>
        <w:autoSpaceDE w:val="0"/>
        <w:autoSpaceDN w:val="0"/>
        <w:adjustRightInd w:val="0"/>
        <w:rPr>
          <w:rFonts w:eastAsia="Arial Unicode MS"/>
        </w:rPr>
      </w:pPr>
    </w:p>
    <w:p w:rsidR="001D1A6B" w:rsidRPr="009513C7" w:rsidRDefault="001D1A6B" w:rsidP="00C61FE2">
      <w:pPr>
        <w:widowControl w:val="0"/>
        <w:autoSpaceDE w:val="0"/>
        <w:autoSpaceDN w:val="0"/>
        <w:adjustRightInd w:val="0"/>
        <w:rPr>
          <w:rFonts w:eastAsia="Arial Unicode MS"/>
          <w:b/>
        </w:rPr>
      </w:pPr>
      <w:r>
        <w:rPr>
          <w:rFonts w:eastAsia="Arial Unicode MS"/>
          <w:b/>
        </w:rPr>
        <w:t>Unexpected Answers</w:t>
      </w:r>
    </w:p>
    <w:p w:rsidR="001D1A6B" w:rsidRPr="00AA4644" w:rsidRDefault="001D1A6B" w:rsidP="00C61FE2">
      <w:pPr>
        <w:widowControl w:val="0"/>
        <w:autoSpaceDE w:val="0"/>
        <w:autoSpaceDN w:val="0"/>
        <w:adjustRightInd w:val="0"/>
        <w:rPr>
          <w:rFonts w:eastAsia="Arial Unicode MS"/>
        </w:rPr>
      </w:pPr>
      <w:r w:rsidRPr="00AA4644">
        <w:rPr>
          <w:rFonts w:eastAsia="Arial Unicode MS"/>
        </w:rPr>
        <w:t xml:space="preserve">But a parable can present the hearers with an unexpected answer. </w:t>
      </w:r>
      <w:r>
        <w:rPr>
          <w:rFonts w:eastAsia="Arial Unicode MS"/>
        </w:rPr>
        <w:t xml:space="preserve"> </w:t>
      </w:r>
      <w:r w:rsidRPr="00AA4644">
        <w:rPr>
          <w:rFonts w:eastAsia="Arial Unicode MS"/>
        </w:rPr>
        <w:t>Here is another parable from the Talmud:</w:t>
      </w:r>
    </w:p>
    <w:p w:rsidR="001D1A6B" w:rsidRDefault="001D1A6B" w:rsidP="00424353">
      <w:pPr>
        <w:widowControl w:val="0"/>
        <w:autoSpaceDE w:val="0"/>
        <w:autoSpaceDN w:val="0"/>
        <w:adjustRightInd w:val="0"/>
        <w:ind w:left="360"/>
        <w:rPr>
          <w:rFonts w:eastAsia="Arial Unicode MS"/>
        </w:rPr>
      </w:pPr>
      <w:r w:rsidRPr="00AA4644">
        <w:rPr>
          <w:rFonts w:eastAsia="Arial Unicode MS"/>
        </w:rPr>
        <w:t xml:space="preserve">Once Rabbi Akiba was asked to explain why persons afflicted with disease sometimes returned cured from a pilgrimage to the shrine of an idol, though it was surely powerless. </w:t>
      </w:r>
      <w:r>
        <w:rPr>
          <w:rFonts w:eastAsia="Arial Unicode MS"/>
        </w:rPr>
        <w:t xml:space="preserve"> </w:t>
      </w:r>
      <w:r w:rsidRPr="00AA4644">
        <w:rPr>
          <w:rFonts w:eastAsia="Arial Unicode MS"/>
        </w:rPr>
        <w:t xml:space="preserve">His answer was the following parable: "There was a man in a certain city who enjoyed the confidence of all his fellow citizens to such a degree that without witnesses they entrusted deposits to him, with the exception of one man in the city who always made his deposits before a witness. </w:t>
      </w:r>
      <w:r>
        <w:rPr>
          <w:rFonts w:eastAsia="Arial Unicode MS"/>
        </w:rPr>
        <w:t xml:space="preserve"> </w:t>
      </w:r>
      <w:r w:rsidRPr="00AA4644">
        <w:rPr>
          <w:rFonts w:eastAsia="Arial Unicode MS"/>
        </w:rPr>
        <w:t xml:space="preserve">One day, however, this distrustful man forgot his caution, and gave the other a deposit without a witness. </w:t>
      </w:r>
      <w:r>
        <w:rPr>
          <w:rFonts w:eastAsia="Arial Unicode MS"/>
        </w:rPr>
        <w:t xml:space="preserve"> </w:t>
      </w:r>
      <w:r w:rsidRPr="00AA4644">
        <w:rPr>
          <w:rFonts w:eastAsia="Arial Unicode MS"/>
        </w:rPr>
        <w:t>The wife of the trustworthy man attempted to induce him to deny having received a deposit from the distrustful man, as a punishment for his su</w:t>
      </w:r>
      <w:r>
        <w:rPr>
          <w:rFonts w:eastAsia="Arial Unicode MS"/>
        </w:rPr>
        <w:t>spicion; but the husband said: ‘</w:t>
      </w:r>
      <w:r w:rsidRPr="00AA4644">
        <w:rPr>
          <w:rFonts w:eastAsia="Arial Unicode MS"/>
        </w:rPr>
        <w:t>Shall I deny my rectitude because this fool acts in an unseemly fashion?</w:t>
      </w:r>
      <w:r>
        <w:rPr>
          <w:rFonts w:eastAsia="Arial Unicode MS"/>
        </w:rPr>
        <w:t xml:space="preserve">.’  </w:t>
      </w:r>
      <w:r w:rsidRPr="00AA4644">
        <w:rPr>
          <w:rFonts w:eastAsia="Arial Unicode MS"/>
        </w:rPr>
        <w:t xml:space="preserve">Thus it is with the sufferings inflicted by Heaven upon man, which have a day and an hour appointed for their end. </w:t>
      </w:r>
      <w:r>
        <w:rPr>
          <w:rFonts w:eastAsia="Arial Unicode MS"/>
        </w:rPr>
        <w:t xml:space="preserve"> </w:t>
      </w:r>
      <w:r w:rsidRPr="00AA4644">
        <w:rPr>
          <w:rFonts w:eastAsia="Arial Unicode MS"/>
        </w:rPr>
        <w:t xml:space="preserve">If it happens that a man goes on that day to the idol's shrine, the sufferings are tempted not to leave him, but they say, </w:t>
      </w:r>
      <w:r>
        <w:rPr>
          <w:rFonts w:eastAsia="Arial Unicode MS"/>
        </w:rPr>
        <w:t>‘</w:t>
      </w:r>
      <w:r w:rsidRPr="00AA4644">
        <w:rPr>
          <w:rFonts w:eastAsia="Arial Unicode MS"/>
        </w:rPr>
        <w:t>Shall we not fulfill our obligation to leave this fool, although he has behaved with folly?</w:t>
      </w:r>
      <w:r>
        <w:rPr>
          <w:rFonts w:eastAsia="Arial Unicode MS"/>
        </w:rPr>
        <w:t>”</w:t>
      </w:r>
      <w:r w:rsidRPr="00AA4644">
        <w:rPr>
          <w:rFonts w:eastAsia="Arial Unicode MS"/>
        </w:rPr>
        <w:t xml:space="preserve"> </w:t>
      </w:r>
    </w:p>
    <w:p w:rsidR="001D1A6B" w:rsidRDefault="001D1A6B" w:rsidP="00424353">
      <w:pPr>
        <w:widowControl w:val="0"/>
        <w:autoSpaceDE w:val="0"/>
        <w:autoSpaceDN w:val="0"/>
        <w:adjustRightInd w:val="0"/>
        <w:rPr>
          <w:rFonts w:eastAsia="Arial Unicode MS"/>
        </w:rPr>
      </w:pPr>
    </w:p>
    <w:p w:rsidR="001D1A6B" w:rsidRPr="00AA4644" w:rsidRDefault="001D1A6B" w:rsidP="00424353">
      <w:pPr>
        <w:widowControl w:val="0"/>
        <w:autoSpaceDE w:val="0"/>
        <w:autoSpaceDN w:val="0"/>
        <w:adjustRightInd w:val="0"/>
        <w:rPr>
          <w:rFonts w:eastAsia="Arial Unicode MS"/>
        </w:rPr>
      </w:pPr>
      <w:r>
        <w:rPr>
          <w:rFonts w:eastAsia="Arial Unicode MS"/>
        </w:rPr>
        <w:t>And another:</w:t>
      </w:r>
    </w:p>
    <w:p w:rsidR="001D1A6B" w:rsidRPr="00AA4644" w:rsidRDefault="001D1A6B" w:rsidP="00C61FE2">
      <w:pPr>
        <w:widowControl w:val="0"/>
        <w:autoSpaceDE w:val="0"/>
        <w:autoSpaceDN w:val="0"/>
        <w:adjustRightInd w:val="0"/>
        <w:spacing w:after="240"/>
        <w:ind w:left="360"/>
        <w:rPr>
          <w:rFonts w:eastAsia="Arial Unicode MS"/>
        </w:rPr>
      </w:pPr>
      <w:r w:rsidRPr="00AA4644">
        <w:rPr>
          <w:rFonts w:eastAsia="Arial Unicode MS"/>
        </w:rPr>
        <w:t xml:space="preserve">Emperor Antoninus asked </w:t>
      </w:r>
      <w:r>
        <w:rPr>
          <w:rFonts w:eastAsia="Arial Unicode MS"/>
        </w:rPr>
        <w:t xml:space="preserve">a </w:t>
      </w:r>
      <w:r w:rsidRPr="00AA4644">
        <w:rPr>
          <w:rFonts w:eastAsia="Arial Unicode MS"/>
        </w:rPr>
        <w:t>Rabbi how there could be punishment in the life beyond, for, since body and soul after their separation could not have committed sin, they could blame each other for the sins committed upon earth</w:t>
      </w:r>
      <w:r>
        <w:rPr>
          <w:rFonts w:eastAsia="Arial Unicode MS"/>
        </w:rPr>
        <w:t>.  The</w:t>
      </w:r>
      <w:r w:rsidRPr="00AA4644">
        <w:rPr>
          <w:rFonts w:eastAsia="Arial Unicode MS"/>
        </w:rPr>
        <w:t xml:space="preserve"> Rabbi answered him </w:t>
      </w:r>
      <w:r>
        <w:rPr>
          <w:rFonts w:eastAsia="Arial Unicode MS"/>
        </w:rPr>
        <w:t>by the following parable: “</w:t>
      </w:r>
      <w:r w:rsidRPr="00AA4644">
        <w:rPr>
          <w:rFonts w:eastAsia="Arial Unicode MS"/>
        </w:rPr>
        <w:t xml:space="preserve">A certain king had a beautiful garden in which was excellent fruit; and over it he appointed two watchmen, one blind and the other lame. The lame man said to the blind one, </w:t>
      </w:r>
      <w:r>
        <w:rPr>
          <w:rFonts w:eastAsia="Arial Unicode MS"/>
        </w:rPr>
        <w:t>‘</w:t>
      </w:r>
      <w:r w:rsidRPr="00AA4644">
        <w:rPr>
          <w:rFonts w:eastAsia="Arial Unicode MS"/>
        </w:rPr>
        <w:t xml:space="preserve">I see exquisite fruit in the garden. </w:t>
      </w:r>
      <w:r>
        <w:rPr>
          <w:rFonts w:eastAsia="Arial Unicode MS"/>
        </w:rPr>
        <w:t xml:space="preserve"> </w:t>
      </w:r>
      <w:r w:rsidRPr="00AA4644">
        <w:rPr>
          <w:rFonts w:eastAsia="Arial Unicode MS"/>
        </w:rPr>
        <w:t>Carry me thither that I may get it; and we will eat it together.</w:t>
      </w:r>
      <w:r>
        <w:rPr>
          <w:rFonts w:eastAsia="Arial Unicode MS"/>
        </w:rPr>
        <w:t>’</w:t>
      </w:r>
      <w:r w:rsidRPr="00AA4644">
        <w:rPr>
          <w:rFonts w:eastAsia="Arial Unicode MS"/>
        </w:rPr>
        <w:t xml:space="preserve"> The blind man consented and both ate of the fruit. </w:t>
      </w:r>
      <w:r>
        <w:rPr>
          <w:rFonts w:eastAsia="Arial Unicode MS"/>
        </w:rPr>
        <w:t xml:space="preserve"> </w:t>
      </w:r>
      <w:r w:rsidRPr="00AA4644">
        <w:rPr>
          <w:rFonts w:eastAsia="Arial Unicode MS"/>
        </w:rPr>
        <w:t xml:space="preserve">After some days the lord of the garden came and asked the watchmen concerning the fruit. </w:t>
      </w:r>
      <w:r>
        <w:rPr>
          <w:rFonts w:eastAsia="Arial Unicode MS"/>
        </w:rPr>
        <w:t xml:space="preserve"> </w:t>
      </w:r>
      <w:r w:rsidRPr="00AA4644">
        <w:rPr>
          <w:rFonts w:eastAsia="Arial Unicode MS"/>
        </w:rPr>
        <w:t xml:space="preserve">Then the lame man said, </w:t>
      </w:r>
      <w:r>
        <w:rPr>
          <w:rFonts w:eastAsia="Arial Unicode MS"/>
        </w:rPr>
        <w:t>‘</w:t>
      </w:r>
      <w:r w:rsidRPr="00AA4644">
        <w:rPr>
          <w:rFonts w:eastAsia="Arial Unicode MS"/>
        </w:rPr>
        <w:t>As I have no legs I could not go to take it</w:t>
      </w:r>
      <w:r>
        <w:rPr>
          <w:rFonts w:eastAsia="Arial Unicode MS"/>
        </w:rPr>
        <w:t>.’</w:t>
      </w:r>
      <w:r w:rsidRPr="00AA4644">
        <w:rPr>
          <w:rFonts w:eastAsia="Arial Unicode MS"/>
        </w:rPr>
        <w:t xml:space="preserve"> </w:t>
      </w:r>
      <w:r>
        <w:rPr>
          <w:rFonts w:eastAsia="Arial Unicode MS"/>
        </w:rPr>
        <w:t xml:space="preserve"> And</w:t>
      </w:r>
      <w:r w:rsidRPr="00AA4644">
        <w:rPr>
          <w:rFonts w:eastAsia="Arial Unicode MS"/>
        </w:rPr>
        <w:t xml:space="preserve"> the blind man said, </w:t>
      </w:r>
      <w:r>
        <w:rPr>
          <w:rFonts w:eastAsia="Arial Unicode MS"/>
        </w:rPr>
        <w:t>‘</w:t>
      </w:r>
      <w:r w:rsidRPr="00AA4644">
        <w:rPr>
          <w:rFonts w:eastAsia="Arial Unicode MS"/>
        </w:rPr>
        <w:t>I could not even see it.</w:t>
      </w:r>
      <w:r>
        <w:rPr>
          <w:rFonts w:eastAsia="Arial Unicode MS"/>
        </w:rPr>
        <w:t xml:space="preserve">’ </w:t>
      </w:r>
      <w:r w:rsidRPr="00AA4644">
        <w:rPr>
          <w:rFonts w:eastAsia="Arial Unicode MS"/>
        </w:rPr>
        <w:t xml:space="preserve"> What did the lord of the garden do? </w:t>
      </w:r>
      <w:r>
        <w:rPr>
          <w:rFonts w:eastAsia="Arial Unicode MS"/>
        </w:rPr>
        <w:t xml:space="preserve"> </w:t>
      </w:r>
      <w:r w:rsidRPr="00AA4644">
        <w:rPr>
          <w:rFonts w:eastAsia="Arial Unicode MS"/>
        </w:rPr>
        <w:t xml:space="preserve">He made the blind man carry the lame, and thus passed judgment on them both. </w:t>
      </w:r>
      <w:r>
        <w:rPr>
          <w:rFonts w:eastAsia="Arial Unicode MS"/>
        </w:rPr>
        <w:t xml:space="preserve"> </w:t>
      </w:r>
      <w:r w:rsidRPr="00AA4644">
        <w:rPr>
          <w:rFonts w:eastAsia="Arial Unicode MS"/>
        </w:rPr>
        <w:t>So God will replace the souls in their bodies, and will punish both together for their sins" (Sanh. 91a, b</w:t>
      </w:r>
      <w:r>
        <w:rPr>
          <w:rFonts w:eastAsia="Arial Unicode MS"/>
        </w:rPr>
        <w:t>)</w:t>
      </w:r>
      <w:r w:rsidRPr="00AA4644">
        <w:rPr>
          <w:rFonts w:eastAsia="Arial Unicode MS"/>
        </w:rPr>
        <w:t xml:space="preserve"> </w:t>
      </w:r>
    </w:p>
    <w:p w:rsidR="001D1A6B" w:rsidRPr="00AA4644" w:rsidRDefault="001D1A6B" w:rsidP="00755548">
      <w:pPr>
        <w:widowControl w:val="0"/>
        <w:autoSpaceDE w:val="0"/>
        <w:autoSpaceDN w:val="0"/>
        <w:adjustRightInd w:val="0"/>
        <w:spacing w:after="240"/>
        <w:rPr>
          <w:rFonts w:eastAsia="Arial Unicode MS"/>
        </w:rPr>
      </w:pPr>
      <w:r w:rsidRPr="00AA4644">
        <w:rPr>
          <w:rFonts w:eastAsia="Arial Unicode MS"/>
        </w:rPr>
        <w:t>Another parable may be cited from the Palestinian Talmud, which is similar to the parable in Matt</w:t>
      </w:r>
      <w:r>
        <w:rPr>
          <w:rFonts w:eastAsia="Arial Unicode MS"/>
        </w:rPr>
        <w:t>hew</w:t>
      </w:r>
      <w:r w:rsidRPr="00AA4644">
        <w:rPr>
          <w:rFonts w:eastAsia="Arial Unicode MS"/>
        </w:rPr>
        <w:t xml:space="preserve"> 20:16. </w:t>
      </w:r>
      <w:r>
        <w:rPr>
          <w:rFonts w:eastAsia="Arial Unicode MS"/>
        </w:rPr>
        <w:t xml:space="preserve"> </w:t>
      </w:r>
      <w:r w:rsidRPr="00AA4644">
        <w:rPr>
          <w:rFonts w:eastAsia="Arial Unicode MS"/>
        </w:rPr>
        <w:t>When Rabbi</w:t>
      </w:r>
      <w:r>
        <w:rPr>
          <w:rFonts w:eastAsia="Arial Unicode MS"/>
        </w:rPr>
        <w:t xml:space="preserve"> Hiyya’s </w:t>
      </w:r>
      <w:r w:rsidRPr="00AA4644">
        <w:rPr>
          <w:rFonts w:eastAsia="Arial Unicode MS"/>
        </w:rPr>
        <w:t xml:space="preserve">son, Rabbi Abin, died at the early age of twenty-eight, Rabbi Zera delivered the funeral oration, which he couched in the form of the following parable: </w:t>
      </w:r>
      <w:r>
        <w:rPr>
          <w:rFonts w:eastAsia="Arial Unicode MS"/>
        </w:rPr>
        <w:t>“</w:t>
      </w:r>
      <w:r w:rsidRPr="00AA4644">
        <w:rPr>
          <w:rFonts w:eastAsia="Arial Unicode MS"/>
        </w:rPr>
        <w:t xml:space="preserve">A king had a vineyard for which he engaged many laborers, one of whom was especially apt and skilful. </w:t>
      </w:r>
      <w:r>
        <w:rPr>
          <w:rFonts w:eastAsia="Arial Unicode MS"/>
        </w:rPr>
        <w:t xml:space="preserve"> </w:t>
      </w:r>
      <w:r w:rsidRPr="00AA4644">
        <w:rPr>
          <w:rFonts w:eastAsia="Arial Unicode MS"/>
        </w:rPr>
        <w:t xml:space="preserve">What did the king do? </w:t>
      </w:r>
      <w:r>
        <w:rPr>
          <w:rFonts w:eastAsia="Arial Unicode MS"/>
        </w:rPr>
        <w:t xml:space="preserve"> </w:t>
      </w:r>
      <w:r w:rsidRPr="00AA4644">
        <w:rPr>
          <w:rFonts w:eastAsia="Arial Unicode MS"/>
        </w:rPr>
        <w:t xml:space="preserve">He took this laborer from his work, and walked through the garden conversing with him. </w:t>
      </w:r>
      <w:r>
        <w:rPr>
          <w:rFonts w:eastAsia="Arial Unicode MS"/>
        </w:rPr>
        <w:t xml:space="preserve"> </w:t>
      </w:r>
      <w:r w:rsidRPr="00AA4644">
        <w:rPr>
          <w:rFonts w:eastAsia="Arial Unicode MS"/>
        </w:rPr>
        <w:t xml:space="preserve">When the laborers came for their hire in the evening, the skilful laborer also appeared among them and received a full day's wages from the king. </w:t>
      </w:r>
      <w:r>
        <w:rPr>
          <w:rFonts w:eastAsia="Arial Unicode MS"/>
        </w:rPr>
        <w:t xml:space="preserve"> </w:t>
      </w:r>
      <w:r w:rsidRPr="00AA4644">
        <w:rPr>
          <w:rFonts w:eastAsia="Arial Unicode MS"/>
        </w:rPr>
        <w:t xml:space="preserve">The other laborers were angry at this and said, </w:t>
      </w:r>
      <w:r>
        <w:rPr>
          <w:rFonts w:eastAsia="Arial Unicode MS"/>
        </w:rPr>
        <w:t>‘</w:t>
      </w:r>
      <w:r w:rsidRPr="00AA4644">
        <w:rPr>
          <w:rFonts w:eastAsia="Arial Unicode MS"/>
        </w:rPr>
        <w:t>We have toiled the whole day, while this man has worked but two hours; why does the king give him the full hire, even as to us?</w:t>
      </w:r>
      <w:r>
        <w:rPr>
          <w:rFonts w:eastAsia="Arial Unicode MS"/>
        </w:rPr>
        <w:t>’</w:t>
      </w:r>
      <w:r w:rsidRPr="00AA4644">
        <w:rPr>
          <w:rFonts w:eastAsia="Arial Unicode MS"/>
        </w:rPr>
        <w:t xml:space="preserve"> </w:t>
      </w:r>
      <w:r>
        <w:rPr>
          <w:rFonts w:eastAsia="Arial Unicode MS"/>
        </w:rPr>
        <w:t xml:space="preserve"> The king said to them: ‘</w:t>
      </w:r>
      <w:r w:rsidRPr="00AA4644">
        <w:rPr>
          <w:rFonts w:eastAsia="Arial Unicode MS"/>
        </w:rPr>
        <w:t xml:space="preserve">Why are you angry? </w:t>
      </w:r>
      <w:r>
        <w:rPr>
          <w:rFonts w:eastAsia="Arial Unicode MS"/>
        </w:rPr>
        <w:t xml:space="preserve"> </w:t>
      </w:r>
      <w:r w:rsidRPr="00AA4644">
        <w:rPr>
          <w:rFonts w:eastAsia="Arial Unicode MS"/>
        </w:rPr>
        <w:t>Through his skill he has done more in the two hours than you have done all day.' So is it with Rabbi Abin ben</w:t>
      </w:r>
      <w:r>
        <w:rPr>
          <w:rFonts w:eastAsia="Arial Unicode MS"/>
        </w:rPr>
        <w:t>Hiyya</w:t>
      </w:r>
      <w:r w:rsidRPr="00AA4644">
        <w:rPr>
          <w:rFonts w:eastAsia="Arial Unicode MS"/>
        </w:rPr>
        <w:t xml:space="preserve">. </w:t>
      </w:r>
      <w:r>
        <w:rPr>
          <w:rFonts w:eastAsia="Arial Unicode MS"/>
        </w:rPr>
        <w:t xml:space="preserve"> </w:t>
      </w:r>
      <w:r w:rsidRPr="00AA4644">
        <w:rPr>
          <w:rFonts w:eastAsia="Arial Unicode MS"/>
        </w:rPr>
        <w:t>In the twenty-eight years of his life he has learned more than others learn in 100 years.</w:t>
      </w:r>
      <w:r>
        <w:rPr>
          <w:rFonts w:eastAsia="Arial Unicode MS"/>
        </w:rPr>
        <w:t xml:space="preserve"> </w:t>
      </w:r>
      <w:r w:rsidRPr="00AA4644">
        <w:rPr>
          <w:rFonts w:eastAsia="Arial Unicode MS"/>
        </w:rPr>
        <w:t xml:space="preserve"> Hence he has fulfilled his life-work and is entitled to be called to paradise earlier than others from his work on earth; nor will he miss aught of his reward" (Yer. Ber. ii. 5c).</w:t>
      </w:r>
    </w:p>
    <w:p w:rsidR="001D1A6B" w:rsidRPr="009513C7" w:rsidRDefault="001D1A6B" w:rsidP="009513C7">
      <w:pPr>
        <w:widowControl w:val="0"/>
        <w:autoSpaceDE w:val="0"/>
        <w:autoSpaceDN w:val="0"/>
        <w:adjustRightInd w:val="0"/>
        <w:rPr>
          <w:rFonts w:eastAsia="Arial Unicode MS"/>
          <w:b/>
        </w:rPr>
      </w:pPr>
      <w:r w:rsidRPr="009513C7">
        <w:rPr>
          <w:b/>
          <w:bCs/>
          <w:color w:val="262626"/>
        </w:rPr>
        <w:t xml:space="preserve">Tools for Teaching what is Unfamiliar  </w:t>
      </w:r>
    </w:p>
    <w:p w:rsidR="001D1A6B" w:rsidRPr="00AA4644" w:rsidRDefault="001D1A6B" w:rsidP="009513C7">
      <w:pPr>
        <w:widowControl w:val="0"/>
        <w:autoSpaceDE w:val="0"/>
        <w:autoSpaceDN w:val="0"/>
        <w:adjustRightInd w:val="0"/>
        <w:rPr>
          <w:color w:val="262626"/>
        </w:rPr>
      </w:pPr>
      <w:r w:rsidRPr="00AA4644">
        <w:rPr>
          <w:color w:val="262626"/>
        </w:rPr>
        <w:t xml:space="preserve">When Jesus preached the </w:t>
      </w:r>
      <w:smartTag w:uri="urn:schemas-microsoft-com:office:smarttags" w:element="PostalCode">
        <w:smartTag w:uri="urn:schemas-microsoft-com:office:smarttags" w:element="PostalCode">
          <w:r w:rsidRPr="00AA4644">
            <w:rPr>
              <w:color w:val="262626"/>
            </w:rPr>
            <w:t>Kingdom</w:t>
          </w:r>
        </w:smartTag>
        <w:r w:rsidRPr="00AA4644">
          <w:rPr>
            <w:color w:val="262626"/>
          </w:rPr>
          <w:t xml:space="preserve"> of </w:t>
        </w:r>
        <w:smartTag w:uri="urn:schemas-microsoft-com:office:smarttags" w:element="PostalCode">
          <w:r w:rsidRPr="00AA4644">
            <w:rPr>
              <w:color w:val="262626"/>
            </w:rPr>
            <w:t>God</w:t>
          </w:r>
        </w:smartTag>
      </w:smartTag>
      <w:r w:rsidRPr="00AA4644">
        <w:rPr>
          <w:color w:val="262626"/>
        </w:rPr>
        <w:t xml:space="preserve">, he was teaching the crowd something they </w:t>
      </w:r>
      <w:r>
        <w:rPr>
          <w:color w:val="262626"/>
        </w:rPr>
        <w:t xml:space="preserve">had </w:t>
      </w:r>
      <w:r w:rsidRPr="00AA4644">
        <w:rPr>
          <w:color w:val="262626"/>
        </w:rPr>
        <w:t>heard of</w:t>
      </w:r>
      <w:r>
        <w:rPr>
          <w:color w:val="262626"/>
        </w:rPr>
        <w:t>,</w:t>
      </w:r>
      <w:r w:rsidRPr="00AA4644">
        <w:rPr>
          <w:color w:val="262626"/>
        </w:rPr>
        <w:t xml:space="preserve"> but </w:t>
      </w:r>
      <w:r>
        <w:rPr>
          <w:color w:val="262626"/>
        </w:rPr>
        <w:t xml:space="preserve">also something </w:t>
      </w:r>
      <w:r w:rsidRPr="00AA4644">
        <w:rPr>
          <w:color w:val="262626"/>
        </w:rPr>
        <w:t>new</w:t>
      </w:r>
      <w:r>
        <w:rPr>
          <w:color w:val="262626"/>
        </w:rPr>
        <w:t xml:space="preserve">: </w:t>
      </w:r>
      <w:r w:rsidRPr="00AA4644">
        <w:rPr>
          <w:color w:val="262626"/>
        </w:rPr>
        <w:t xml:space="preserve">the good news that is the Gospel.  </w:t>
      </w:r>
    </w:p>
    <w:p w:rsidR="001D1A6B" w:rsidRDefault="001D1A6B" w:rsidP="009513C7">
      <w:pPr>
        <w:widowControl w:val="0"/>
        <w:autoSpaceDE w:val="0"/>
        <w:autoSpaceDN w:val="0"/>
        <w:adjustRightInd w:val="0"/>
        <w:rPr>
          <w:b/>
          <w:color w:val="262626"/>
        </w:rPr>
      </w:pPr>
    </w:p>
    <w:p w:rsidR="001D1A6B" w:rsidRPr="009513C7" w:rsidRDefault="001D1A6B" w:rsidP="009513C7">
      <w:pPr>
        <w:widowControl w:val="0"/>
        <w:autoSpaceDE w:val="0"/>
        <w:autoSpaceDN w:val="0"/>
        <w:adjustRightInd w:val="0"/>
        <w:rPr>
          <w:b/>
          <w:color w:val="262626"/>
        </w:rPr>
      </w:pPr>
      <w:r w:rsidRPr="009513C7">
        <w:rPr>
          <w:b/>
          <w:color w:val="262626"/>
        </w:rPr>
        <w:t>The Power of the Narrated Parables</w:t>
      </w:r>
    </w:p>
    <w:p w:rsidR="001D1A6B" w:rsidRPr="00AA4644" w:rsidRDefault="001D1A6B" w:rsidP="00424353">
      <w:pPr>
        <w:widowControl w:val="0"/>
        <w:numPr>
          <w:ilvl w:val="0"/>
          <w:numId w:val="1"/>
        </w:numPr>
        <w:autoSpaceDE w:val="0"/>
        <w:autoSpaceDN w:val="0"/>
        <w:adjustRightInd w:val="0"/>
        <w:spacing w:after="240"/>
        <w:ind w:left="360"/>
        <w:rPr>
          <w:color w:val="262626"/>
        </w:rPr>
      </w:pPr>
      <w:r w:rsidRPr="00AA4644">
        <w:rPr>
          <w:color w:val="262626"/>
        </w:rPr>
        <w:t xml:space="preserve">Jesus talked about </w:t>
      </w:r>
      <w:r>
        <w:rPr>
          <w:color w:val="262626"/>
        </w:rPr>
        <w:t xml:space="preserve">a </w:t>
      </w:r>
      <w:r w:rsidRPr="00AA4644">
        <w:rPr>
          <w:color w:val="262626"/>
        </w:rPr>
        <w:t xml:space="preserve">recurrent event from real life. </w:t>
      </w:r>
      <w:r>
        <w:rPr>
          <w:color w:val="262626"/>
        </w:rPr>
        <w:t xml:space="preserve"> </w:t>
      </w:r>
      <w:r w:rsidRPr="00AA4644">
        <w:rPr>
          <w:color w:val="262626"/>
        </w:rPr>
        <w:t xml:space="preserve">Jesus tells a story like that of the “Prodigal son” which everyone would recognize as familiar but the ending is new and is striking. </w:t>
      </w:r>
    </w:p>
    <w:p w:rsidR="001D1A6B" w:rsidRDefault="001D1A6B" w:rsidP="00424353">
      <w:pPr>
        <w:widowControl w:val="0"/>
        <w:numPr>
          <w:ilvl w:val="0"/>
          <w:numId w:val="1"/>
        </w:numPr>
        <w:autoSpaceDE w:val="0"/>
        <w:autoSpaceDN w:val="0"/>
        <w:adjustRightInd w:val="0"/>
        <w:ind w:left="360"/>
        <w:rPr>
          <w:color w:val="262626"/>
        </w:rPr>
      </w:pPr>
      <w:r w:rsidRPr="00AA4644">
        <w:rPr>
          <w:color w:val="262626"/>
        </w:rPr>
        <w:t xml:space="preserve">A parable gains its persuasiveness by recounting what is widely recognized as true. </w:t>
      </w:r>
      <w:r>
        <w:rPr>
          <w:color w:val="262626"/>
        </w:rPr>
        <w:t xml:space="preserve"> </w:t>
      </w:r>
      <w:r w:rsidRPr="00AA4644">
        <w:rPr>
          <w:color w:val="262626"/>
        </w:rPr>
        <w:t>No one, on hearing a parable, is likely to deny that this is the way life is. Such is how anyone would rejoice on finding a lost coin (L</w:t>
      </w:r>
      <w:r>
        <w:rPr>
          <w:color w:val="262626"/>
        </w:rPr>
        <w:t>uke</w:t>
      </w:r>
      <w:r w:rsidRPr="00AA4644">
        <w:rPr>
          <w:color w:val="262626"/>
        </w:rPr>
        <w:t xml:space="preserve"> 15:8-10); this is how seed always grows to full harvest (M</w:t>
      </w:r>
      <w:r>
        <w:rPr>
          <w:color w:val="262626"/>
        </w:rPr>
        <w:t>ar</w:t>
      </w:r>
      <w:r w:rsidRPr="00AA4644">
        <w:rPr>
          <w:color w:val="262626"/>
        </w:rPr>
        <w:t xml:space="preserve">k 4:26-29). </w:t>
      </w:r>
      <w:r>
        <w:rPr>
          <w:color w:val="262626"/>
        </w:rPr>
        <w:t xml:space="preserve"> </w:t>
      </w:r>
      <w:r w:rsidRPr="00AA4644">
        <w:rPr>
          <w:color w:val="262626"/>
        </w:rPr>
        <w:t>Many of the parables in Luke's Gospel begin with a question: “Which of you?" (L</w:t>
      </w:r>
      <w:r>
        <w:rPr>
          <w:color w:val="262626"/>
        </w:rPr>
        <w:t>uke</w:t>
      </w:r>
      <w:r w:rsidRPr="00AA4644">
        <w:rPr>
          <w:color w:val="262626"/>
        </w:rPr>
        <w:t xml:space="preserve"> 11:5; 14:28, 31), </w:t>
      </w:r>
      <w:r>
        <w:rPr>
          <w:color w:val="262626"/>
        </w:rPr>
        <w:t xml:space="preserve">or “What </w:t>
      </w:r>
      <w:r w:rsidRPr="00AA4644">
        <w:rPr>
          <w:color w:val="262626"/>
        </w:rPr>
        <w:t>woman?" (L</w:t>
      </w:r>
      <w:r>
        <w:rPr>
          <w:color w:val="262626"/>
        </w:rPr>
        <w:t xml:space="preserve">uke </w:t>
      </w:r>
      <w:r w:rsidRPr="00AA4644">
        <w:rPr>
          <w:color w:val="262626"/>
        </w:rPr>
        <w:t xml:space="preserve">15:8), </w:t>
      </w:r>
      <w:r>
        <w:rPr>
          <w:color w:val="262626"/>
        </w:rPr>
        <w:t>o</w:t>
      </w:r>
      <w:r w:rsidRPr="00AA4644">
        <w:rPr>
          <w:color w:val="262626"/>
        </w:rPr>
        <w:t xml:space="preserve">r </w:t>
      </w:r>
      <w:r>
        <w:rPr>
          <w:color w:val="262626"/>
        </w:rPr>
        <w:t>“W</w:t>
      </w:r>
      <w:r w:rsidRPr="00AA4644">
        <w:rPr>
          <w:color w:val="262626"/>
        </w:rPr>
        <w:t>hat king?" (L</w:t>
      </w:r>
      <w:r>
        <w:rPr>
          <w:color w:val="262626"/>
        </w:rPr>
        <w:t>uke</w:t>
      </w:r>
      <w:r w:rsidRPr="00AA4644">
        <w:rPr>
          <w:color w:val="262626"/>
        </w:rPr>
        <w:t xml:space="preserve"> 14:31).</w:t>
      </w:r>
      <w:r>
        <w:rPr>
          <w:color w:val="262626"/>
        </w:rPr>
        <w:t xml:space="preserve"> </w:t>
      </w:r>
      <w:r w:rsidRPr="00AA4644">
        <w:rPr>
          <w:color w:val="262626"/>
        </w:rPr>
        <w:t xml:space="preserve"> The challenge is made in </w:t>
      </w:r>
      <w:r>
        <w:rPr>
          <w:color w:val="262626"/>
        </w:rPr>
        <w:t xml:space="preserve">a </w:t>
      </w:r>
      <w:r w:rsidRPr="00AA4644">
        <w:rPr>
          <w:color w:val="262626"/>
        </w:rPr>
        <w:t xml:space="preserve">direct and clear way. </w:t>
      </w:r>
      <w:r>
        <w:rPr>
          <w:color w:val="262626"/>
        </w:rPr>
        <w:t xml:space="preserve"> </w:t>
      </w:r>
      <w:r w:rsidRPr="00AA4644">
        <w:rPr>
          <w:color w:val="262626"/>
        </w:rPr>
        <w:t>More important</w:t>
      </w:r>
      <w:r>
        <w:rPr>
          <w:color w:val="262626"/>
        </w:rPr>
        <w:t xml:space="preserve">, </w:t>
      </w:r>
      <w:r w:rsidRPr="00AA4644">
        <w:rPr>
          <w:color w:val="262626"/>
        </w:rPr>
        <w:t>it leaves not many answers to the question.</w:t>
      </w:r>
    </w:p>
    <w:p w:rsidR="001D1A6B" w:rsidRPr="00AA4644" w:rsidRDefault="001D1A6B" w:rsidP="00424353">
      <w:pPr>
        <w:widowControl w:val="0"/>
        <w:autoSpaceDE w:val="0"/>
        <w:autoSpaceDN w:val="0"/>
        <w:adjustRightInd w:val="0"/>
        <w:rPr>
          <w:color w:val="262626"/>
        </w:rPr>
      </w:pPr>
    </w:p>
    <w:p w:rsidR="001D1A6B" w:rsidRDefault="001D1A6B" w:rsidP="00424353">
      <w:pPr>
        <w:widowControl w:val="0"/>
        <w:numPr>
          <w:ilvl w:val="0"/>
          <w:numId w:val="1"/>
        </w:numPr>
        <w:autoSpaceDE w:val="0"/>
        <w:autoSpaceDN w:val="0"/>
        <w:adjustRightInd w:val="0"/>
        <w:ind w:left="360"/>
        <w:rPr>
          <w:color w:val="262626"/>
        </w:rPr>
      </w:pPr>
      <w:r w:rsidRPr="00AA4644">
        <w:rPr>
          <w:color w:val="262626"/>
        </w:rPr>
        <w:t>The Parables in the Gospels of Mark and Matthew often begin by a statement that invites the comparison: "The kingdom of God is as if" (M</w:t>
      </w:r>
      <w:r>
        <w:rPr>
          <w:color w:val="262626"/>
        </w:rPr>
        <w:t>ark</w:t>
      </w:r>
      <w:r w:rsidRPr="00AA4644">
        <w:rPr>
          <w:color w:val="262626"/>
        </w:rPr>
        <w:t xml:space="preserve"> 4:26, 30-31; Matt</w:t>
      </w:r>
      <w:r>
        <w:rPr>
          <w:color w:val="262626"/>
        </w:rPr>
        <w:t>hew</w:t>
      </w:r>
      <w:r w:rsidRPr="00AA4644">
        <w:rPr>
          <w:color w:val="262626"/>
        </w:rPr>
        <w:t xml:space="preserve"> 13:33). </w:t>
      </w:r>
      <w:r>
        <w:rPr>
          <w:color w:val="262626"/>
        </w:rPr>
        <w:t xml:space="preserve"> </w:t>
      </w:r>
      <w:r w:rsidRPr="00AA4644">
        <w:rPr>
          <w:color w:val="262626"/>
        </w:rPr>
        <w:t xml:space="preserve">Jesus teaches </w:t>
      </w:r>
      <w:r>
        <w:rPr>
          <w:color w:val="262626"/>
        </w:rPr>
        <w:t xml:space="preserve">a </w:t>
      </w:r>
      <w:r w:rsidRPr="00AA4644">
        <w:rPr>
          <w:color w:val="262626"/>
        </w:rPr>
        <w:t xml:space="preserve">new comparison of what those who hear him </w:t>
      </w:r>
      <w:r>
        <w:rPr>
          <w:color w:val="262626"/>
        </w:rPr>
        <w:t xml:space="preserve">already know, </w:t>
      </w:r>
      <w:r w:rsidRPr="00AA4644">
        <w:rPr>
          <w:color w:val="262626"/>
        </w:rPr>
        <w:t xml:space="preserve">and the good news. </w:t>
      </w:r>
      <w:r>
        <w:rPr>
          <w:color w:val="262626"/>
        </w:rPr>
        <w:t xml:space="preserve"> </w:t>
      </w:r>
      <w:r w:rsidRPr="00AA4644">
        <w:rPr>
          <w:color w:val="262626"/>
        </w:rPr>
        <w:t xml:space="preserve">The unexpected is said. </w:t>
      </w:r>
      <w:r>
        <w:rPr>
          <w:color w:val="262626"/>
        </w:rPr>
        <w:t xml:space="preserve"> </w:t>
      </w:r>
      <w:r w:rsidRPr="00AA4644">
        <w:rPr>
          <w:color w:val="262626"/>
        </w:rPr>
        <w:t>The kingdom is not to be gained because God himself offers it.</w:t>
      </w:r>
    </w:p>
    <w:p w:rsidR="001D1A6B" w:rsidRPr="00AA4644" w:rsidRDefault="001D1A6B" w:rsidP="00424353">
      <w:pPr>
        <w:widowControl w:val="0"/>
        <w:autoSpaceDE w:val="0"/>
        <w:autoSpaceDN w:val="0"/>
        <w:adjustRightInd w:val="0"/>
        <w:rPr>
          <w:color w:val="262626"/>
        </w:rPr>
      </w:pPr>
    </w:p>
    <w:p w:rsidR="001D1A6B" w:rsidRPr="00AA4644" w:rsidRDefault="001D1A6B" w:rsidP="00424353">
      <w:pPr>
        <w:widowControl w:val="0"/>
        <w:numPr>
          <w:ilvl w:val="0"/>
          <w:numId w:val="1"/>
        </w:numPr>
        <w:autoSpaceDE w:val="0"/>
        <w:autoSpaceDN w:val="0"/>
        <w:adjustRightInd w:val="0"/>
        <w:ind w:left="360"/>
        <w:rPr>
          <w:color w:val="262626"/>
        </w:rPr>
      </w:pPr>
      <w:r w:rsidRPr="00AA4644">
        <w:rPr>
          <w:color w:val="262626"/>
        </w:rPr>
        <w:t>In the Lost Coin and the Growing Seed, God’s love for the sinner is compared to the homely experience of a poor woman seeking and finding one lost coin, and celebrating with her friends. God celebrates finding a sinner. This must have raised too many eyebrows. In Luke's Gospel(15:8-10) we can see how God owns sinners: “Or what woman, having ten silver coins, if she loses one coin, does not light a lamp and sweep the house and seek diligently until she finds it? And when she has found it, she calls together her friends and neighbors, saying, 'Rejoice with me, for I have found the coin which I had lost.' Just so, I tell you, there is joy before the angels of God over one sinner who repents. (Lk 15:8-10) The comparison is so accurate that no one can forget it. Please notice:</w:t>
      </w:r>
    </w:p>
    <w:p w:rsidR="001D1A6B" w:rsidRPr="00AA4644" w:rsidRDefault="001D1A6B" w:rsidP="00424353">
      <w:pPr>
        <w:widowControl w:val="0"/>
        <w:numPr>
          <w:ilvl w:val="0"/>
          <w:numId w:val="2"/>
        </w:numPr>
        <w:autoSpaceDE w:val="0"/>
        <w:autoSpaceDN w:val="0"/>
        <w:adjustRightInd w:val="0"/>
        <w:ind w:left="720"/>
        <w:rPr>
          <w:color w:val="262626"/>
        </w:rPr>
      </w:pPr>
      <w:r w:rsidRPr="00AA4644">
        <w:rPr>
          <w:color w:val="262626"/>
        </w:rPr>
        <w:t>It is one lost coin among other ten.</w:t>
      </w:r>
      <w:r>
        <w:rPr>
          <w:color w:val="262626"/>
        </w:rPr>
        <w:t xml:space="preserve">  </w:t>
      </w:r>
      <w:r w:rsidRPr="00AA4644">
        <w:rPr>
          <w:color w:val="262626"/>
        </w:rPr>
        <w:t xml:space="preserve">But </w:t>
      </w:r>
      <w:r>
        <w:rPr>
          <w:color w:val="262626"/>
        </w:rPr>
        <w:t xml:space="preserve">there is </w:t>
      </w:r>
      <w:r w:rsidRPr="00AA4644">
        <w:rPr>
          <w:color w:val="262626"/>
        </w:rPr>
        <w:t>no joy</w:t>
      </w:r>
      <w:r>
        <w:rPr>
          <w:color w:val="262626"/>
        </w:rPr>
        <w:t xml:space="preserve"> until</w:t>
      </w:r>
      <w:r w:rsidRPr="00AA4644">
        <w:rPr>
          <w:color w:val="262626"/>
        </w:rPr>
        <w:t xml:space="preserve"> the lost is found.</w:t>
      </w:r>
    </w:p>
    <w:p w:rsidR="001D1A6B" w:rsidRPr="00AA4644" w:rsidRDefault="001D1A6B" w:rsidP="00424353">
      <w:pPr>
        <w:widowControl w:val="0"/>
        <w:numPr>
          <w:ilvl w:val="0"/>
          <w:numId w:val="2"/>
        </w:numPr>
        <w:autoSpaceDE w:val="0"/>
        <w:autoSpaceDN w:val="0"/>
        <w:adjustRightInd w:val="0"/>
        <w:ind w:left="720"/>
        <w:rPr>
          <w:color w:val="262626"/>
        </w:rPr>
      </w:pPr>
      <w:r w:rsidRPr="00AA4644">
        <w:rPr>
          <w:color w:val="262626"/>
        </w:rPr>
        <w:t>Look at the woman who seeks diligently and does not stop.</w:t>
      </w:r>
    </w:p>
    <w:p w:rsidR="001D1A6B" w:rsidRPr="00AA4644" w:rsidRDefault="001D1A6B" w:rsidP="00424353">
      <w:pPr>
        <w:widowControl w:val="0"/>
        <w:numPr>
          <w:ilvl w:val="0"/>
          <w:numId w:val="2"/>
        </w:numPr>
        <w:autoSpaceDE w:val="0"/>
        <w:autoSpaceDN w:val="0"/>
        <w:adjustRightInd w:val="0"/>
        <w:ind w:left="720"/>
        <w:rPr>
          <w:color w:val="262626"/>
        </w:rPr>
      </w:pPr>
      <w:r w:rsidRPr="00AA4644">
        <w:rPr>
          <w:color w:val="262626"/>
        </w:rPr>
        <w:t xml:space="preserve">God seeks sinners </w:t>
      </w:r>
      <w:r>
        <w:rPr>
          <w:color w:val="262626"/>
        </w:rPr>
        <w:t xml:space="preserve">until </w:t>
      </w:r>
      <w:r w:rsidRPr="00AA4644">
        <w:rPr>
          <w:color w:val="262626"/>
        </w:rPr>
        <w:t>God catch</w:t>
      </w:r>
      <w:r>
        <w:rPr>
          <w:color w:val="262626"/>
        </w:rPr>
        <w:t>es</w:t>
      </w:r>
      <w:r w:rsidRPr="00AA4644">
        <w:rPr>
          <w:color w:val="262626"/>
        </w:rPr>
        <w:t xml:space="preserve"> them</w:t>
      </w:r>
      <w:r>
        <w:rPr>
          <w:color w:val="262626"/>
        </w:rPr>
        <w:t>.</w:t>
      </w:r>
    </w:p>
    <w:p w:rsidR="001D1A6B" w:rsidRPr="00AA4644" w:rsidRDefault="001D1A6B" w:rsidP="00424353">
      <w:pPr>
        <w:widowControl w:val="0"/>
        <w:numPr>
          <w:ilvl w:val="0"/>
          <w:numId w:val="2"/>
        </w:numPr>
        <w:autoSpaceDE w:val="0"/>
        <w:autoSpaceDN w:val="0"/>
        <w:adjustRightInd w:val="0"/>
        <w:ind w:left="720"/>
        <w:rPr>
          <w:color w:val="262626"/>
        </w:rPr>
      </w:pPr>
      <w:r w:rsidRPr="00AA4644">
        <w:rPr>
          <w:color w:val="262626"/>
        </w:rPr>
        <w:t xml:space="preserve">The call to repent is to meet God’s seeking </w:t>
      </w:r>
      <w:r>
        <w:rPr>
          <w:color w:val="262626"/>
        </w:rPr>
        <w:t xml:space="preserve">of </w:t>
      </w:r>
      <w:r w:rsidRPr="00AA4644">
        <w:rPr>
          <w:color w:val="262626"/>
        </w:rPr>
        <w:t>us.</w:t>
      </w:r>
    </w:p>
    <w:p w:rsidR="001D1A6B" w:rsidRDefault="001D1A6B" w:rsidP="00424353">
      <w:pPr>
        <w:widowControl w:val="0"/>
        <w:autoSpaceDE w:val="0"/>
        <w:autoSpaceDN w:val="0"/>
        <w:adjustRightInd w:val="0"/>
        <w:ind w:left="360"/>
        <w:rPr>
          <w:color w:val="262626"/>
        </w:rPr>
      </w:pPr>
      <w:r w:rsidRPr="00AA4644">
        <w:rPr>
          <w:color w:val="262626"/>
        </w:rPr>
        <w:t>This was not known in Judaism.</w:t>
      </w:r>
    </w:p>
    <w:p w:rsidR="001D1A6B" w:rsidRPr="00AA4644" w:rsidRDefault="001D1A6B" w:rsidP="00424353">
      <w:pPr>
        <w:widowControl w:val="0"/>
        <w:autoSpaceDE w:val="0"/>
        <w:autoSpaceDN w:val="0"/>
        <w:adjustRightInd w:val="0"/>
        <w:ind w:left="360"/>
        <w:rPr>
          <w:color w:val="262626"/>
        </w:rPr>
      </w:pPr>
    </w:p>
    <w:p w:rsidR="001D1A6B" w:rsidRDefault="001D1A6B" w:rsidP="00424353">
      <w:pPr>
        <w:widowControl w:val="0"/>
        <w:autoSpaceDE w:val="0"/>
        <w:autoSpaceDN w:val="0"/>
        <w:adjustRightInd w:val="0"/>
        <w:rPr>
          <w:color w:val="262626"/>
        </w:rPr>
      </w:pPr>
      <w:r>
        <w:rPr>
          <w:color w:val="262626"/>
        </w:rPr>
        <w:t>In Mark</w:t>
      </w:r>
      <w:r w:rsidRPr="00AA4644">
        <w:rPr>
          <w:color w:val="262626"/>
        </w:rPr>
        <w:t xml:space="preserve"> 4:26-29 the Growing Seed, the coming of the “Reign of God” that is God as King, is compared to the grain's ripening to harvest, a natural occurrence familiar to anyone living in farm country, and yet a mysterious and wonderful event: “And he said, </w:t>
      </w:r>
      <w:r>
        <w:rPr>
          <w:color w:val="262626"/>
        </w:rPr>
        <w:t>‘</w:t>
      </w:r>
      <w:r w:rsidRPr="00AA4644">
        <w:rPr>
          <w:color w:val="262626"/>
        </w:rPr>
        <w:t>The kingdom of God is as if a man should scatter seed upon the ground, and should sleep and rise night and day, and the seed should sprout and grow, he knows not how. The earth produces of itself, first the blade, then the ear, then and the full grain in the ear. But when the grain is ripe, at once he puts in the sickle, because the harvest has come.</w:t>
      </w:r>
      <w:r>
        <w:rPr>
          <w:color w:val="262626"/>
        </w:rPr>
        <w:t>’”</w:t>
      </w:r>
    </w:p>
    <w:p w:rsidR="001D1A6B" w:rsidRDefault="001D1A6B" w:rsidP="00424353">
      <w:pPr>
        <w:widowControl w:val="0"/>
        <w:autoSpaceDE w:val="0"/>
        <w:autoSpaceDN w:val="0"/>
        <w:adjustRightInd w:val="0"/>
        <w:ind w:left="360" w:hanging="360"/>
        <w:rPr>
          <w:color w:val="262626"/>
        </w:rPr>
      </w:pPr>
    </w:p>
    <w:p w:rsidR="001D1A6B" w:rsidRPr="00AA4644" w:rsidRDefault="001D1A6B" w:rsidP="00424353">
      <w:pPr>
        <w:widowControl w:val="0"/>
        <w:autoSpaceDE w:val="0"/>
        <w:autoSpaceDN w:val="0"/>
        <w:adjustRightInd w:val="0"/>
        <w:ind w:left="360" w:hanging="360"/>
        <w:rPr>
          <w:color w:val="262626"/>
        </w:rPr>
      </w:pPr>
      <w:r w:rsidRPr="00AA4644">
        <w:rPr>
          <w:color w:val="262626"/>
        </w:rPr>
        <w:t>Did you notice?</w:t>
      </w:r>
    </w:p>
    <w:p w:rsidR="001D1A6B" w:rsidRPr="00AA4644" w:rsidRDefault="001D1A6B" w:rsidP="00BE379A">
      <w:pPr>
        <w:widowControl w:val="0"/>
        <w:numPr>
          <w:ilvl w:val="0"/>
          <w:numId w:val="3"/>
        </w:numPr>
        <w:autoSpaceDE w:val="0"/>
        <w:autoSpaceDN w:val="0"/>
        <w:adjustRightInd w:val="0"/>
        <w:ind w:left="360"/>
        <w:rPr>
          <w:color w:val="262626"/>
        </w:rPr>
      </w:pPr>
      <w:r w:rsidRPr="00AA4644">
        <w:rPr>
          <w:color w:val="262626"/>
        </w:rPr>
        <w:t>The seed will sprout and grow while the farmer is sleep.</w:t>
      </w:r>
    </w:p>
    <w:p w:rsidR="001D1A6B" w:rsidRPr="00AA4644" w:rsidRDefault="001D1A6B" w:rsidP="00BE379A">
      <w:pPr>
        <w:widowControl w:val="0"/>
        <w:numPr>
          <w:ilvl w:val="0"/>
          <w:numId w:val="3"/>
        </w:numPr>
        <w:autoSpaceDE w:val="0"/>
        <w:autoSpaceDN w:val="0"/>
        <w:adjustRightInd w:val="0"/>
        <w:ind w:left="360"/>
        <w:rPr>
          <w:color w:val="262626"/>
        </w:rPr>
      </w:pPr>
      <w:r w:rsidRPr="00AA4644">
        <w:rPr>
          <w:color w:val="262626"/>
        </w:rPr>
        <w:t xml:space="preserve">Jesus was teaching not a mysterious kingdom but how God does his work. </w:t>
      </w:r>
    </w:p>
    <w:p w:rsidR="001D1A6B" w:rsidRDefault="001D1A6B" w:rsidP="00BE379A">
      <w:pPr>
        <w:widowControl w:val="0"/>
        <w:autoSpaceDE w:val="0"/>
        <w:autoSpaceDN w:val="0"/>
        <w:adjustRightInd w:val="0"/>
        <w:ind w:left="360" w:hanging="360"/>
        <w:rPr>
          <w:color w:val="262626"/>
        </w:rPr>
      </w:pPr>
    </w:p>
    <w:p w:rsidR="001D1A6B" w:rsidRPr="00BE379A" w:rsidRDefault="001D1A6B" w:rsidP="00BE379A">
      <w:pPr>
        <w:widowControl w:val="0"/>
        <w:autoSpaceDE w:val="0"/>
        <w:autoSpaceDN w:val="0"/>
        <w:adjustRightInd w:val="0"/>
        <w:rPr>
          <w:b/>
          <w:color w:val="262626"/>
        </w:rPr>
      </w:pPr>
      <w:r w:rsidRPr="00BE379A">
        <w:rPr>
          <w:b/>
          <w:color w:val="262626"/>
        </w:rPr>
        <w:t xml:space="preserve">Our Mistreatment of the </w:t>
      </w:r>
      <w:r w:rsidRPr="00BE379A">
        <w:rPr>
          <w:b/>
          <w:bCs/>
          <w:color w:val="262626"/>
        </w:rPr>
        <w:t>Parables</w:t>
      </w:r>
    </w:p>
    <w:p w:rsidR="001D1A6B" w:rsidRDefault="001D1A6B" w:rsidP="00BE379A">
      <w:pPr>
        <w:widowControl w:val="0"/>
        <w:numPr>
          <w:ilvl w:val="0"/>
          <w:numId w:val="4"/>
        </w:numPr>
        <w:autoSpaceDE w:val="0"/>
        <w:autoSpaceDN w:val="0"/>
        <w:adjustRightInd w:val="0"/>
        <w:ind w:left="360"/>
        <w:rPr>
          <w:color w:val="262626"/>
        </w:rPr>
      </w:pPr>
      <w:r w:rsidRPr="00AA4644">
        <w:rPr>
          <w:color w:val="262626"/>
        </w:rPr>
        <w:t>The parables are stor</w:t>
      </w:r>
      <w:r>
        <w:rPr>
          <w:color w:val="262626"/>
        </w:rPr>
        <w:t>i</w:t>
      </w:r>
      <w:r w:rsidRPr="00AA4644">
        <w:rPr>
          <w:color w:val="262626"/>
        </w:rPr>
        <w:t>es about life</w:t>
      </w:r>
      <w:r>
        <w:rPr>
          <w:color w:val="262626"/>
        </w:rPr>
        <w:t xml:space="preserve">.  They </w:t>
      </w:r>
      <w:r w:rsidRPr="00AA4644">
        <w:rPr>
          <w:color w:val="262626"/>
        </w:rPr>
        <w:t xml:space="preserve">never indulge in the fanciful or fantastic accounts of life, but remain true-to-life. </w:t>
      </w:r>
      <w:r>
        <w:rPr>
          <w:color w:val="262626"/>
        </w:rPr>
        <w:t xml:space="preserve"> </w:t>
      </w:r>
      <w:r w:rsidRPr="00AA4644">
        <w:rPr>
          <w:color w:val="262626"/>
        </w:rPr>
        <w:t>They derive their persuasiveness from being told in a simple, vivid and fresh way which engages the hearer.</w:t>
      </w:r>
      <w:r>
        <w:rPr>
          <w:color w:val="262626"/>
        </w:rPr>
        <w:t xml:space="preserve"> </w:t>
      </w:r>
      <w:r w:rsidRPr="00AA4644">
        <w:rPr>
          <w:color w:val="262626"/>
        </w:rPr>
        <w:t xml:space="preserve"> They are usually narrated in the past tense</w:t>
      </w:r>
      <w:r>
        <w:rPr>
          <w:color w:val="262626"/>
        </w:rPr>
        <w:t>; maybe</w:t>
      </w:r>
      <w:r w:rsidRPr="00AA4644">
        <w:rPr>
          <w:color w:val="262626"/>
        </w:rPr>
        <w:t xml:space="preserve"> to excite those who hear</w:t>
      </w:r>
      <w:r>
        <w:rPr>
          <w:color w:val="262626"/>
        </w:rPr>
        <w:t xml:space="preserve"> them </w:t>
      </w:r>
      <w:r w:rsidRPr="00AA4644">
        <w:rPr>
          <w:color w:val="262626"/>
        </w:rPr>
        <w:t xml:space="preserve">to compare their life with what was there in the past. </w:t>
      </w:r>
      <w:r>
        <w:rPr>
          <w:color w:val="262626"/>
        </w:rPr>
        <w:t xml:space="preserve"> </w:t>
      </w:r>
      <w:r w:rsidRPr="00AA4644">
        <w:rPr>
          <w:color w:val="262626"/>
        </w:rPr>
        <w:t>These beginnings:</w:t>
      </w:r>
    </w:p>
    <w:p w:rsidR="001D1A6B" w:rsidRDefault="001D1A6B" w:rsidP="00BE379A">
      <w:pPr>
        <w:widowControl w:val="0"/>
        <w:numPr>
          <w:ilvl w:val="1"/>
          <w:numId w:val="4"/>
        </w:numPr>
        <w:autoSpaceDE w:val="0"/>
        <w:autoSpaceDN w:val="0"/>
        <w:adjustRightInd w:val="0"/>
        <w:rPr>
          <w:color w:val="262626"/>
        </w:rPr>
      </w:pPr>
      <w:r w:rsidRPr="00AA4644">
        <w:rPr>
          <w:color w:val="262626"/>
        </w:rPr>
        <w:t>"There was a rich man" (L</w:t>
      </w:r>
      <w:r>
        <w:rPr>
          <w:color w:val="262626"/>
        </w:rPr>
        <w:t>uke</w:t>
      </w:r>
      <w:r w:rsidRPr="00AA4644">
        <w:rPr>
          <w:color w:val="262626"/>
        </w:rPr>
        <w:t xml:space="preserve"> 16:1);</w:t>
      </w:r>
    </w:p>
    <w:p w:rsidR="001D1A6B" w:rsidRDefault="001D1A6B" w:rsidP="00BE379A">
      <w:pPr>
        <w:widowControl w:val="0"/>
        <w:numPr>
          <w:ilvl w:val="1"/>
          <w:numId w:val="4"/>
        </w:numPr>
        <w:autoSpaceDE w:val="0"/>
        <w:autoSpaceDN w:val="0"/>
        <w:adjustRightInd w:val="0"/>
        <w:rPr>
          <w:color w:val="262626"/>
        </w:rPr>
      </w:pPr>
      <w:r w:rsidRPr="00AA4644">
        <w:rPr>
          <w:color w:val="262626"/>
        </w:rPr>
        <w:t xml:space="preserve"> "A certain creditor had two debtors" (L</w:t>
      </w:r>
      <w:r>
        <w:rPr>
          <w:color w:val="262626"/>
        </w:rPr>
        <w:t>u</w:t>
      </w:r>
      <w:r w:rsidRPr="00AA4644">
        <w:rPr>
          <w:color w:val="262626"/>
        </w:rPr>
        <w:t>k</w:t>
      </w:r>
      <w:r>
        <w:rPr>
          <w:color w:val="262626"/>
        </w:rPr>
        <w:t>e</w:t>
      </w:r>
      <w:r w:rsidRPr="00AA4644">
        <w:rPr>
          <w:color w:val="262626"/>
        </w:rPr>
        <w:t xml:space="preserve"> 7:41); </w:t>
      </w:r>
    </w:p>
    <w:p w:rsidR="001D1A6B" w:rsidRDefault="001D1A6B" w:rsidP="00BE379A">
      <w:pPr>
        <w:widowControl w:val="0"/>
        <w:numPr>
          <w:ilvl w:val="1"/>
          <w:numId w:val="4"/>
        </w:numPr>
        <w:autoSpaceDE w:val="0"/>
        <w:autoSpaceDN w:val="0"/>
        <w:adjustRightInd w:val="0"/>
        <w:rPr>
          <w:color w:val="262626"/>
        </w:rPr>
      </w:pPr>
      <w:r w:rsidRPr="00AA4644">
        <w:rPr>
          <w:color w:val="262626"/>
        </w:rPr>
        <w:t>"A sower went out to sow" (M</w:t>
      </w:r>
      <w:r>
        <w:rPr>
          <w:color w:val="262626"/>
        </w:rPr>
        <w:t>ar</w:t>
      </w:r>
      <w:r w:rsidRPr="00AA4644">
        <w:rPr>
          <w:color w:val="262626"/>
        </w:rPr>
        <w:t>k 4:3; M</w:t>
      </w:r>
      <w:r>
        <w:rPr>
          <w:color w:val="262626"/>
        </w:rPr>
        <w:t>atthew</w:t>
      </w:r>
      <w:r w:rsidRPr="00AA4644">
        <w:rPr>
          <w:color w:val="262626"/>
        </w:rPr>
        <w:t xml:space="preserve"> 13:3; L</w:t>
      </w:r>
      <w:r>
        <w:rPr>
          <w:color w:val="262626"/>
        </w:rPr>
        <w:t>uke</w:t>
      </w:r>
      <w:r w:rsidRPr="00AA4644">
        <w:rPr>
          <w:color w:val="262626"/>
        </w:rPr>
        <w:t xml:space="preserve"> 8:5)</w:t>
      </w:r>
    </w:p>
    <w:p w:rsidR="001D1A6B" w:rsidRPr="00AA4644" w:rsidRDefault="001D1A6B" w:rsidP="00BE379A">
      <w:pPr>
        <w:widowControl w:val="0"/>
        <w:autoSpaceDE w:val="0"/>
        <w:autoSpaceDN w:val="0"/>
        <w:adjustRightInd w:val="0"/>
        <w:ind w:left="360"/>
        <w:rPr>
          <w:color w:val="262626"/>
        </w:rPr>
      </w:pPr>
      <w:r w:rsidRPr="00AA4644">
        <w:rPr>
          <w:color w:val="262626"/>
        </w:rPr>
        <w:t xml:space="preserve">are all about what has taken place. </w:t>
      </w:r>
      <w:r>
        <w:rPr>
          <w:color w:val="262626"/>
        </w:rPr>
        <w:t xml:space="preserve"> </w:t>
      </w:r>
      <w:r w:rsidRPr="00AA4644">
        <w:rPr>
          <w:color w:val="262626"/>
        </w:rPr>
        <w:t>The past in Semitic culture is true because since it has happened it will be examined. This may be not true in the USA today,</w:t>
      </w:r>
    </w:p>
    <w:p w:rsidR="001D1A6B" w:rsidRPr="00AA4644" w:rsidRDefault="001D1A6B" w:rsidP="00BE379A">
      <w:pPr>
        <w:widowControl w:val="0"/>
        <w:numPr>
          <w:ilvl w:val="0"/>
          <w:numId w:val="4"/>
        </w:numPr>
        <w:autoSpaceDE w:val="0"/>
        <w:autoSpaceDN w:val="0"/>
        <w:adjustRightInd w:val="0"/>
        <w:spacing w:before="240"/>
        <w:ind w:left="360"/>
        <w:rPr>
          <w:color w:val="262626"/>
        </w:rPr>
      </w:pPr>
      <w:r w:rsidRPr="00AA4644">
        <w:rPr>
          <w:color w:val="262626"/>
        </w:rPr>
        <w:t>The greatest mistake is to allegorize the parables and to loose the point of comparison.</w:t>
      </w:r>
    </w:p>
    <w:p w:rsidR="001D1A6B" w:rsidRPr="00AA4644" w:rsidRDefault="001D1A6B" w:rsidP="00BE379A">
      <w:pPr>
        <w:widowControl w:val="0"/>
        <w:numPr>
          <w:ilvl w:val="0"/>
          <w:numId w:val="4"/>
        </w:numPr>
        <w:autoSpaceDE w:val="0"/>
        <w:autoSpaceDN w:val="0"/>
        <w:adjustRightInd w:val="0"/>
        <w:spacing w:before="240"/>
        <w:ind w:left="360"/>
        <w:rPr>
          <w:color w:val="262626"/>
        </w:rPr>
      </w:pPr>
      <w:r w:rsidRPr="00AA4644">
        <w:rPr>
          <w:color w:val="262626"/>
        </w:rPr>
        <w:t>Another common mistake is to change the “Call of the Parables</w:t>
      </w:r>
      <w:r>
        <w:rPr>
          <w:color w:val="262626"/>
        </w:rPr>
        <w:t>” to a moral teaching and to lo</w:t>
      </w:r>
      <w:r w:rsidRPr="00AA4644">
        <w:rPr>
          <w:color w:val="262626"/>
        </w:rPr>
        <w:t>se seeing God at work in the “ordinary</w:t>
      </w:r>
      <w:r>
        <w:rPr>
          <w:color w:val="262626"/>
        </w:rPr>
        <w:t>.</w:t>
      </w:r>
      <w:r w:rsidRPr="00AA4644">
        <w:rPr>
          <w:color w:val="262626"/>
        </w:rPr>
        <w:t>”</w:t>
      </w:r>
    </w:p>
    <w:p w:rsidR="001D1A6B" w:rsidRPr="00AA4644" w:rsidRDefault="001D1A6B" w:rsidP="00BE379A">
      <w:pPr>
        <w:widowControl w:val="0"/>
        <w:numPr>
          <w:ilvl w:val="0"/>
          <w:numId w:val="4"/>
        </w:numPr>
        <w:autoSpaceDE w:val="0"/>
        <w:autoSpaceDN w:val="0"/>
        <w:adjustRightInd w:val="0"/>
        <w:spacing w:before="240"/>
        <w:ind w:left="360"/>
        <w:rPr>
          <w:color w:val="262626"/>
        </w:rPr>
      </w:pPr>
      <w:r>
        <w:rPr>
          <w:color w:val="262626"/>
        </w:rPr>
        <w:t>The Persistent Widow (</w:t>
      </w:r>
      <w:r w:rsidRPr="00AA4644">
        <w:rPr>
          <w:color w:val="262626"/>
        </w:rPr>
        <w:t>L</w:t>
      </w:r>
      <w:r>
        <w:rPr>
          <w:color w:val="262626"/>
        </w:rPr>
        <w:t>uke</w:t>
      </w:r>
      <w:r w:rsidRPr="00AA4644">
        <w:rPr>
          <w:color w:val="262626"/>
        </w:rPr>
        <w:t xml:space="preserve"> 18:1-8) is about God's liberation of his chosen ones from injustice, need, oppression: </w:t>
      </w:r>
      <w:r w:rsidRPr="00BE379A">
        <w:rPr>
          <w:i/>
          <w:color w:val="262626"/>
        </w:rPr>
        <w:t xml:space="preserve">And he told them a parable, to the effect that they ought always to pray and not lose heart.  He said, </w:t>
      </w:r>
      <w:r>
        <w:rPr>
          <w:i/>
          <w:color w:val="262626"/>
        </w:rPr>
        <w:t>“</w:t>
      </w:r>
      <w:r w:rsidRPr="00BE379A">
        <w:rPr>
          <w:i/>
          <w:color w:val="262626"/>
        </w:rPr>
        <w:t xml:space="preserve">In a certain city there was a judge who neither feared God nor regarded man; and there was a widow in that city who kept coming to him and saying, 'Vindicate me against my adversary.' </w:t>
      </w:r>
      <w:r>
        <w:rPr>
          <w:i/>
          <w:color w:val="262626"/>
        </w:rPr>
        <w:t xml:space="preserve"> </w:t>
      </w:r>
      <w:r w:rsidRPr="00BE379A">
        <w:rPr>
          <w:i/>
          <w:color w:val="262626"/>
        </w:rPr>
        <w:t>For a while he refused; but afterward he said to himself, 'Though I neither fear God nor regard man, yet because this widow bothers me, I will vindicate her, or she will wear me out by her continual coming.'" And the Lord said, "Hear what the unrighteous judge says. 'And will not God vindicate his elect, who cry to him day and night? Will he delay long over them? I tell you, he will vindicate them speedily. Nevertheless, when the Son of man comes, will he find faith on earth?'</w:t>
      </w:r>
      <w:r>
        <w:rPr>
          <w:i/>
          <w:color w:val="262626"/>
        </w:rPr>
        <w:t>”</w:t>
      </w:r>
    </w:p>
    <w:p w:rsidR="001D1A6B" w:rsidRPr="00AA4644" w:rsidRDefault="001D1A6B" w:rsidP="00BE379A">
      <w:pPr>
        <w:widowControl w:val="0"/>
        <w:numPr>
          <w:ilvl w:val="0"/>
          <w:numId w:val="4"/>
        </w:numPr>
        <w:autoSpaceDE w:val="0"/>
        <w:autoSpaceDN w:val="0"/>
        <w:adjustRightInd w:val="0"/>
        <w:spacing w:before="240"/>
        <w:ind w:left="360"/>
        <w:rPr>
          <w:color w:val="262626"/>
        </w:rPr>
      </w:pPr>
      <w:r w:rsidRPr="00AA4644">
        <w:rPr>
          <w:color w:val="262626"/>
        </w:rPr>
        <w:t xml:space="preserve">The parable of the Two Sons is a rebuke of the leaders. </w:t>
      </w:r>
      <w:r>
        <w:rPr>
          <w:color w:val="262626"/>
        </w:rPr>
        <w:t xml:space="preserve"> </w:t>
      </w:r>
      <w:r w:rsidRPr="00AA4644">
        <w:rPr>
          <w:color w:val="262626"/>
        </w:rPr>
        <w:t>It was spoken in the temple to religious leaders, the chief priests and the elders (Matt 21:23- 30).</w:t>
      </w:r>
      <w:r>
        <w:rPr>
          <w:color w:val="262626"/>
        </w:rPr>
        <w:t xml:space="preserve"> </w:t>
      </w:r>
      <w:r w:rsidRPr="00AA4644">
        <w:rPr>
          <w:color w:val="262626"/>
        </w:rPr>
        <w:t xml:space="preserve"> Jesus says to them: “</w:t>
      </w:r>
      <w:r w:rsidRPr="00BE379A">
        <w:rPr>
          <w:i/>
          <w:color w:val="262626"/>
        </w:rPr>
        <w:t xml:space="preserve">What do you think? A man had two sons; and he went to the first and said, 'Son, go and work in the vineyard today.' </w:t>
      </w:r>
      <w:r>
        <w:rPr>
          <w:i/>
          <w:color w:val="262626"/>
        </w:rPr>
        <w:t xml:space="preserve"> </w:t>
      </w:r>
      <w:r w:rsidRPr="00BE379A">
        <w:rPr>
          <w:i/>
          <w:color w:val="262626"/>
        </w:rPr>
        <w:t xml:space="preserve">And he answered, 'I will not,' but afterward he repented and went. </w:t>
      </w:r>
      <w:r>
        <w:rPr>
          <w:i/>
          <w:color w:val="262626"/>
        </w:rPr>
        <w:t xml:space="preserve"> </w:t>
      </w:r>
      <w:r w:rsidRPr="00BE379A">
        <w:rPr>
          <w:i/>
          <w:color w:val="262626"/>
        </w:rPr>
        <w:t xml:space="preserve">And he went to the second and said the same; and he answered, 'I go, sir,' but did not go.” </w:t>
      </w:r>
      <w:r w:rsidRPr="00BE379A">
        <w:rPr>
          <w:color w:val="262626"/>
        </w:rPr>
        <w:t>Like the other parables Jesus asks his hearers which son did the father's will, and when they reply</w:t>
      </w:r>
      <w:r w:rsidRPr="00BE379A">
        <w:rPr>
          <w:i/>
          <w:color w:val="262626"/>
        </w:rPr>
        <w:t xml:space="preserve">, "The first," </w:t>
      </w:r>
      <w:r w:rsidRPr="00BE379A">
        <w:rPr>
          <w:color w:val="262626"/>
        </w:rPr>
        <w:t>he pronounces this conclusion:</w:t>
      </w:r>
      <w:r w:rsidRPr="00BE379A">
        <w:rPr>
          <w:i/>
          <w:color w:val="262626"/>
        </w:rPr>
        <w:t xml:space="preserve"> "Truly, I say to you, the tax collectors and the harlots go into the kingdom of God before you" (Matt 21:31). </w:t>
      </w:r>
      <w:r w:rsidRPr="00BE379A">
        <w:rPr>
          <w:color w:val="262626"/>
        </w:rPr>
        <w:t>But the Tax Collectors are the most hated figures. The Harlots are not only sinners but are also “unclean”.</w:t>
      </w:r>
      <w:r w:rsidRPr="00AA4644">
        <w:rPr>
          <w:color w:val="262626"/>
        </w:rPr>
        <w:t xml:space="preserve"> This is about those who accept God’s call not about those who keep the Torah. </w:t>
      </w:r>
    </w:p>
    <w:p w:rsidR="001D1A6B" w:rsidRDefault="001D1A6B" w:rsidP="00BE379A">
      <w:pPr>
        <w:widowControl w:val="0"/>
        <w:autoSpaceDE w:val="0"/>
        <w:autoSpaceDN w:val="0"/>
        <w:adjustRightInd w:val="0"/>
        <w:rPr>
          <w:color w:val="262626"/>
        </w:rPr>
      </w:pPr>
    </w:p>
    <w:p w:rsidR="001D1A6B" w:rsidRPr="00DB34A9" w:rsidRDefault="001D1A6B" w:rsidP="00BE379A">
      <w:pPr>
        <w:widowControl w:val="0"/>
        <w:autoSpaceDE w:val="0"/>
        <w:autoSpaceDN w:val="0"/>
        <w:adjustRightInd w:val="0"/>
        <w:rPr>
          <w:b/>
          <w:color w:val="262626"/>
        </w:rPr>
      </w:pPr>
      <w:r w:rsidRPr="00DB34A9">
        <w:rPr>
          <w:b/>
          <w:color w:val="262626"/>
        </w:rPr>
        <w:t>Our study for next two sessions:</w:t>
      </w:r>
    </w:p>
    <w:p w:rsidR="001D1A6B" w:rsidRPr="00AA4644" w:rsidRDefault="001D1A6B" w:rsidP="00DB34A9">
      <w:pPr>
        <w:ind w:left="360"/>
        <w:rPr>
          <w:color w:val="262626"/>
        </w:rPr>
      </w:pPr>
      <w:r w:rsidRPr="00AA4644">
        <w:t>Jesus reveals God</w:t>
      </w:r>
      <w:r>
        <w:t xml:space="preserve">’s </w:t>
      </w:r>
      <w:r w:rsidRPr="00AA4644">
        <w:t>uncommon love</w:t>
      </w:r>
      <w:r>
        <w:t xml:space="preserve"> …</w:t>
      </w:r>
    </w:p>
    <w:p w:rsidR="001D1A6B" w:rsidRPr="00AA4644" w:rsidRDefault="001D1A6B" w:rsidP="00DB34A9">
      <w:pPr>
        <w:ind w:left="360"/>
      </w:pPr>
      <w:r>
        <w:t xml:space="preserve">- </w:t>
      </w:r>
      <w:r w:rsidRPr="00AA4644">
        <w:t xml:space="preserve">The </w:t>
      </w:r>
      <w:r>
        <w:t>U</w:t>
      </w:r>
      <w:r w:rsidRPr="00AA4644">
        <w:t xml:space="preserve">nforgiving </w:t>
      </w:r>
      <w:r>
        <w:t>Slave</w:t>
      </w:r>
      <w:r w:rsidRPr="00AA4644">
        <w:t>, (Matt</w:t>
      </w:r>
      <w:r>
        <w:t>hew</w:t>
      </w:r>
      <w:r w:rsidRPr="00AA4644">
        <w:t xml:space="preserve"> 18:23-35),</w:t>
      </w:r>
    </w:p>
    <w:p w:rsidR="001D1A6B" w:rsidRPr="00AA4644" w:rsidRDefault="001D1A6B" w:rsidP="00DB34A9">
      <w:pPr>
        <w:ind w:left="360"/>
      </w:pPr>
      <w:r>
        <w:t xml:space="preserve">- </w:t>
      </w:r>
      <w:r w:rsidRPr="00AA4644">
        <w:t>The Worker in the Vineyard (Matt</w:t>
      </w:r>
      <w:r>
        <w:t>hew</w:t>
      </w:r>
      <w:r w:rsidRPr="00AA4644">
        <w:t xml:space="preserve"> 20: 1-16)</w:t>
      </w:r>
    </w:p>
    <w:p w:rsidR="001D1A6B" w:rsidRPr="00AA4644" w:rsidRDefault="001D1A6B" w:rsidP="00DB34A9">
      <w:pPr>
        <w:ind w:left="360"/>
      </w:pPr>
      <w:r>
        <w:t xml:space="preserve">- </w:t>
      </w:r>
      <w:r w:rsidRPr="00AA4644">
        <w:t xml:space="preserve">The Lost </w:t>
      </w:r>
      <w:r>
        <w:t>S</w:t>
      </w:r>
      <w:r w:rsidRPr="00AA4644">
        <w:t>heep (Matt</w:t>
      </w:r>
      <w:r>
        <w:t>hew</w:t>
      </w:r>
      <w:r w:rsidRPr="00AA4644">
        <w:t xml:space="preserve"> 18:12-14, L</w:t>
      </w:r>
      <w:r>
        <w:t>uke</w:t>
      </w:r>
      <w:r w:rsidRPr="00AA4644">
        <w:t xml:space="preserve"> 15:4-7)</w:t>
      </w:r>
    </w:p>
    <w:p w:rsidR="001D1A6B" w:rsidRPr="00AA4644" w:rsidRDefault="001D1A6B" w:rsidP="00DB34A9">
      <w:pPr>
        <w:ind w:left="360"/>
      </w:pPr>
      <w:r>
        <w:t xml:space="preserve">- </w:t>
      </w:r>
      <w:r w:rsidRPr="00AA4644">
        <w:t>The Lost Coin (L</w:t>
      </w:r>
      <w:r>
        <w:t>uke</w:t>
      </w:r>
      <w:r w:rsidRPr="00AA4644">
        <w:t xml:space="preserve"> 15:8-20)</w:t>
      </w:r>
    </w:p>
    <w:p w:rsidR="001D1A6B" w:rsidRPr="00AA4644" w:rsidRDefault="001D1A6B" w:rsidP="00DB34A9">
      <w:pPr>
        <w:ind w:left="360"/>
      </w:pPr>
      <w:r>
        <w:t xml:space="preserve">- </w:t>
      </w:r>
      <w:r w:rsidRPr="00AA4644">
        <w:t xml:space="preserve">The Prodigal </w:t>
      </w:r>
      <w:r>
        <w:t>S</w:t>
      </w:r>
      <w:r w:rsidRPr="00AA4644">
        <w:t>on (L</w:t>
      </w:r>
      <w:r>
        <w:t>uke</w:t>
      </w:r>
      <w:r w:rsidRPr="00AA4644">
        <w:t xml:space="preserve"> 15:11-32)</w:t>
      </w:r>
    </w:p>
    <w:p w:rsidR="001D1A6B" w:rsidRPr="00DB34A9" w:rsidRDefault="001D1A6B" w:rsidP="00DB34A9">
      <w:pPr>
        <w:ind w:left="360"/>
        <w:rPr>
          <w:b/>
        </w:rPr>
      </w:pPr>
      <w:r w:rsidRPr="00DB34A9">
        <w:rPr>
          <w:b/>
        </w:rPr>
        <w:t>Please read your NT!</w:t>
      </w:r>
    </w:p>
    <w:p w:rsidR="001D1A6B" w:rsidRPr="00AA4644" w:rsidRDefault="001D1A6B" w:rsidP="00B02D47">
      <w:pPr>
        <w:rPr>
          <w:color w:val="262626"/>
        </w:rPr>
      </w:pPr>
    </w:p>
    <w:p w:rsidR="001D1A6B" w:rsidRDefault="001D1A6B">
      <w:pPr>
        <w:rPr>
          <w:u w:val="single"/>
        </w:rPr>
      </w:pPr>
      <w:bookmarkStart w:id="0" w:name="_GoBack"/>
      <w:bookmarkEnd w:id="0"/>
      <w:r>
        <w:br w:type="page"/>
      </w:r>
      <w:r w:rsidRPr="00BE379A">
        <w:rPr>
          <w:u w:val="single"/>
        </w:rPr>
        <w:t>Pope’s Notes</w:t>
      </w:r>
    </w:p>
    <w:p w:rsidR="001D1A6B" w:rsidRDefault="001D1A6B">
      <w:pPr>
        <w:rPr>
          <w:u w:val="single"/>
        </w:rPr>
      </w:pPr>
    </w:p>
    <w:p w:rsidR="001D1A6B" w:rsidRDefault="001D1A6B">
      <w:pPr>
        <w:rPr>
          <w:u w:val="single"/>
        </w:rPr>
      </w:pPr>
    </w:p>
    <w:p w:rsidR="001D1A6B" w:rsidRDefault="001D1A6B">
      <w:pPr>
        <w:rPr>
          <w:u w:val="single"/>
        </w:rPr>
      </w:pPr>
    </w:p>
    <w:p w:rsidR="001D1A6B" w:rsidRDefault="001D1A6B">
      <w:pPr>
        <w:rPr>
          <w:u w:val="single"/>
        </w:rPr>
      </w:pPr>
    </w:p>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Default="001D1A6B" w:rsidP="0051171D"/>
    <w:p w:rsidR="001D1A6B" w:rsidRPr="00075A96" w:rsidRDefault="001D1A6B" w:rsidP="0051171D">
      <w:pPr>
        <w:pBdr>
          <w:bottom w:val="single" w:sz="4" w:space="1" w:color="auto"/>
        </w:pBdr>
        <w:rPr>
          <w:rFonts w:ascii="Arial" w:hAnsi="Arial" w:cs="Arial"/>
        </w:rPr>
      </w:pPr>
      <w:r w:rsidRPr="00075A96">
        <w:rPr>
          <w:rFonts w:ascii="Arial" w:hAnsi="Arial" w:cs="Arial"/>
          <w:b/>
        </w:rPr>
        <w:t>Class Contacts</w:t>
      </w:r>
    </w:p>
    <w:p w:rsidR="001D1A6B" w:rsidRDefault="001D1A6B" w:rsidP="0051171D">
      <w:pPr>
        <w:rPr>
          <w:rFonts w:ascii="Arial" w:hAnsi="Arial" w:cs="Arial"/>
        </w:rPr>
      </w:pPr>
      <w:r w:rsidRPr="00075A96">
        <w:rPr>
          <w:rFonts w:ascii="Arial" w:hAnsi="Arial" w:cs="Arial"/>
        </w:rPr>
        <w:t>George &amp; May Bebawi</w:t>
      </w:r>
      <w:r>
        <w:rPr>
          <w:rFonts w:ascii="Arial" w:hAnsi="Arial" w:cs="Arial"/>
        </w:rPr>
        <w:tab/>
      </w:r>
      <w:r>
        <w:rPr>
          <w:rFonts w:ascii="Arial" w:hAnsi="Arial" w:cs="Arial"/>
        </w:rPr>
        <w:tab/>
      </w:r>
      <w:r>
        <w:rPr>
          <w:rFonts w:ascii="Arial" w:hAnsi="Arial" w:cs="Arial"/>
        </w:rPr>
        <w:tab/>
        <w:t xml:space="preserve">Bob &amp; Pam Walters </w:t>
      </w:r>
    </w:p>
    <w:p w:rsidR="001D1A6B" w:rsidRDefault="001D1A6B" w:rsidP="0051171D">
      <w:pPr>
        <w:rPr>
          <w:rFonts w:ascii="Arial" w:hAnsi="Arial" w:cs="Arial"/>
        </w:rPr>
      </w:pPr>
      <w:r>
        <w:rPr>
          <w:rFonts w:ascii="Arial" w:hAnsi="Arial" w:cs="Arial"/>
        </w:rPr>
        <w:t>403 Shoemaker Dr.</w:t>
      </w:r>
      <w:r>
        <w:rPr>
          <w:rFonts w:ascii="Arial" w:hAnsi="Arial" w:cs="Arial"/>
        </w:rPr>
        <w:tab/>
      </w:r>
      <w:r>
        <w:rPr>
          <w:rFonts w:ascii="Arial" w:hAnsi="Arial" w:cs="Arial"/>
        </w:rPr>
        <w:tab/>
      </w:r>
      <w:r>
        <w:rPr>
          <w:rFonts w:ascii="Arial" w:hAnsi="Arial" w:cs="Arial"/>
        </w:rPr>
        <w:tab/>
      </w:r>
      <w:r>
        <w:rPr>
          <w:rFonts w:ascii="Arial" w:hAnsi="Arial" w:cs="Arial"/>
        </w:rPr>
        <w:tab/>
        <w:t>7831 A Somerset Bay</w:t>
      </w:r>
    </w:p>
    <w:p w:rsidR="001D1A6B" w:rsidRDefault="001D1A6B" w:rsidP="0051171D">
      <w:pPr>
        <w:rPr>
          <w:rFonts w:ascii="Arial" w:hAnsi="Arial" w:cs="Arial"/>
        </w:rPr>
      </w:pPr>
      <w:r>
        <w:rPr>
          <w:rFonts w:ascii="Arial" w:hAnsi="Arial" w:cs="Arial"/>
        </w:rPr>
        <w:t>Carmel, IN 46032</w:t>
      </w:r>
      <w:r>
        <w:rPr>
          <w:rFonts w:ascii="Arial" w:hAnsi="Arial" w:cs="Arial"/>
        </w:rPr>
        <w:tab/>
      </w:r>
      <w:r>
        <w:rPr>
          <w:rFonts w:ascii="Arial" w:hAnsi="Arial" w:cs="Arial"/>
        </w:rPr>
        <w:tab/>
      </w:r>
      <w:r>
        <w:rPr>
          <w:rFonts w:ascii="Arial" w:hAnsi="Arial" w:cs="Arial"/>
        </w:rPr>
        <w:tab/>
      </w:r>
      <w:r>
        <w:rPr>
          <w:rFonts w:ascii="Arial" w:hAnsi="Arial" w:cs="Arial"/>
        </w:rPr>
        <w:tab/>
        <w:t>Indianapolis, IN 46240</w:t>
      </w:r>
    </w:p>
    <w:p w:rsidR="001D1A6B" w:rsidRDefault="001D1A6B" w:rsidP="0051171D">
      <w:pPr>
        <w:rPr>
          <w:rFonts w:ascii="Arial" w:hAnsi="Arial" w:cs="Arial"/>
        </w:rPr>
      </w:pPr>
      <w:r>
        <w:rPr>
          <w:rFonts w:ascii="Arial" w:hAnsi="Arial" w:cs="Arial"/>
        </w:rPr>
        <w:t>818-818-1487</w:t>
      </w:r>
      <w:r>
        <w:rPr>
          <w:rFonts w:ascii="Arial" w:hAnsi="Arial" w:cs="Arial"/>
        </w:rPr>
        <w:tab/>
      </w:r>
      <w:r>
        <w:rPr>
          <w:rFonts w:ascii="Arial" w:hAnsi="Arial" w:cs="Arial"/>
        </w:rPr>
        <w:tab/>
      </w:r>
      <w:r>
        <w:rPr>
          <w:rFonts w:ascii="Arial" w:hAnsi="Arial" w:cs="Arial"/>
        </w:rPr>
        <w:tab/>
      </w:r>
      <w:r>
        <w:rPr>
          <w:rFonts w:ascii="Arial" w:hAnsi="Arial" w:cs="Arial"/>
        </w:rPr>
        <w:tab/>
        <w:t>317-694-4141 / 317-727-7917</w:t>
      </w:r>
    </w:p>
    <w:p w:rsidR="001D1A6B" w:rsidRPr="0051171D" w:rsidRDefault="001D1A6B">
      <w:pPr>
        <w:rPr>
          <w:rFonts w:ascii="Arial" w:hAnsi="Arial" w:cs="Arial"/>
        </w:rPr>
      </w:pPr>
      <w:r>
        <w:rPr>
          <w:rFonts w:ascii="Arial" w:hAnsi="Arial" w:cs="Arial"/>
        </w:rPr>
        <w:t>No email for George</w:t>
      </w:r>
      <w:r>
        <w:rPr>
          <w:rFonts w:ascii="Arial" w:hAnsi="Arial" w:cs="Arial"/>
        </w:rPr>
        <w:tab/>
      </w:r>
      <w:r>
        <w:rPr>
          <w:rFonts w:ascii="Arial" w:hAnsi="Arial" w:cs="Arial"/>
        </w:rPr>
        <w:tab/>
      </w:r>
      <w:r>
        <w:rPr>
          <w:rFonts w:ascii="Arial" w:hAnsi="Arial" w:cs="Arial"/>
        </w:rPr>
        <w:tab/>
      </w:r>
      <w:r w:rsidRPr="00BC7DBD">
        <w:rPr>
          <w:rFonts w:ascii="Arial" w:hAnsi="Arial" w:cs="Arial"/>
        </w:rPr>
        <w:t>rlwcom@aol.com</w:t>
      </w:r>
    </w:p>
    <w:sectPr w:rsidR="001D1A6B" w:rsidRPr="0051171D" w:rsidSect="007A630D">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6B" w:rsidRDefault="001D1A6B" w:rsidP="00755548">
      <w:r>
        <w:separator/>
      </w:r>
    </w:p>
  </w:endnote>
  <w:endnote w:type="continuationSeparator" w:id="0">
    <w:p w:rsidR="001D1A6B" w:rsidRDefault="001D1A6B" w:rsidP="00755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6B" w:rsidRDefault="001D1A6B" w:rsidP="006D1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A6B" w:rsidRDefault="001D1A6B" w:rsidP="007555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6B" w:rsidRDefault="001D1A6B" w:rsidP="00AA4644">
    <w:pPr>
      <w:pStyle w:val="Footer"/>
      <w:ind w:right="360"/>
      <w:jc w:val="center"/>
    </w:pPr>
    <w:smartTag w:uri="urn:schemas-microsoft-com:office:smarttags" w:element="address">
      <w:smartTag w:uri="urn:schemas-microsoft-com:office:smarttags" w:element="Street">
        <w:r w:rsidRPr="008A2875">
          <w:rPr>
            <w:i/>
            <w:iCs/>
          </w:rPr>
          <w:t>East 91</w:t>
        </w:r>
        <w:r w:rsidRPr="008A2875">
          <w:rPr>
            <w:i/>
            <w:iCs/>
            <w:vertAlign w:val="superscript"/>
          </w:rPr>
          <w:t>st</w:t>
        </w:r>
        <w:r w:rsidRPr="008A2875">
          <w:rPr>
            <w:i/>
            <w:iCs/>
          </w:rPr>
          <w:t xml:space="preserve"> Street</w:t>
        </w:r>
      </w:smartTag>
    </w:smartTag>
    <w:r w:rsidRPr="008A2875">
      <w:rPr>
        <w:i/>
        <w:iCs/>
      </w:rPr>
      <w:t xml:space="preserve"> Christian Church / </w:t>
    </w:r>
    <w:smartTag w:uri="urn:schemas-microsoft-com:office:smarttags" w:element="place">
      <w:smartTag w:uri="urn:schemas-microsoft-com:office:smarttags" w:element="City">
        <w:r w:rsidRPr="008A2875">
          <w:rPr>
            <w:i/>
            <w:iCs/>
          </w:rPr>
          <w:t>Indianapolis</w:t>
        </w:r>
      </w:smartTag>
    </w:smartTag>
    <w:r w:rsidRPr="008A2875">
      <w:rPr>
        <w:i/>
        <w:iCs/>
      </w:rPr>
      <w:t xml:space="preserve"> / 317-849-1261 / www.east91st.org</w:t>
    </w:r>
  </w:p>
  <w:p w:rsidR="001D1A6B" w:rsidRDefault="001D1A6B" w:rsidP="007555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6B" w:rsidRDefault="001D1A6B" w:rsidP="00755548">
      <w:r>
        <w:separator/>
      </w:r>
    </w:p>
  </w:footnote>
  <w:footnote w:type="continuationSeparator" w:id="0">
    <w:p w:rsidR="001D1A6B" w:rsidRDefault="001D1A6B" w:rsidP="00755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6B" w:rsidRPr="00B01967" w:rsidRDefault="001D1A6B" w:rsidP="00AA4644">
    <w:pPr>
      <w:pStyle w:val="Header"/>
      <w:jc w:val="right"/>
    </w:pPr>
    <w:r w:rsidRPr="00B01967">
      <w:rPr>
        <w:rFonts w:ascii="Arial" w:hAnsi="Arial" w:cs="Arial"/>
        <w:i/>
        <w:iCs/>
      </w:rPr>
      <w:t xml:space="preserve">Wednesday @ E 91 </w:t>
    </w:r>
    <w:r>
      <w:rPr>
        <w:rFonts w:ascii="Arial" w:hAnsi="Arial" w:cs="Arial"/>
        <w:i/>
        <w:iCs/>
      </w:rPr>
      <w:t xml:space="preserve">/ Dr. George Bebawi / </w:t>
    </w:r>
    <w:smartTag w:uri="urn:schemas-microsoft-com:office:smarttags" w:element="date">
      <w:smartTagPr>
        <w:attr w:name="ls" w:val="trans"/>
        <w:attr w:name="Month" w:val="1"/>
        <w:attr w:name="Day" w:val="12"/>
        <w:attr w:name="Year" w:val="2011"/>
      </w:smartTagPr>
      <w:r>
        <w:rPr>
          <w:rFonts w:ascii="Arial" w:hAnsi="Arial" w:cs="Arial"/>
          <w:i/>
          <w:iCs/>
        </w:rPr>
        <w:t>January 12, 2011</w:t>
      </w:r>
    </w:smartTag>
    <w:r>
      <w:rPr>
        <w:rFonts w:ascii="Arial" w:hAnsi="Arial" w:cs="Arial"/>
        <w:i/>
        <w:iCs/>
      </w:rPr>
      <w:t xml:space="preserve">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Pr>
        <w:rStyle w:val="PageNumber"/>
        <w:rFonts w:ascii="Arial" w:hAnsi="Arial" w:cs="Arial"/>
        <w:i/>
        <w:noProof/>
      </w:rPr>
      <w:t>5</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Pr>
        <w:rStyle w:val="PageNumber"/>
        <w:rFonts w:ascii="Arial" w:hAnsi="Arial" w:cs="Arial"/>
        <w:i/>
        <w:noProof/>
      </w:rPr>
      <w:t>6</w:t>
    </w:r>
    <w:r w:rsidRPr="00B01967">
      <w:rPr>
        <w:rStyle w:val="PageNumber"/>
        <w:rFonts w:ascii="Arial" w:hAnsi="Arial" w:cs="Arial"/>
        <w:i/>
      </w:rPr>
      <w:fldChar w:fldCharType="end"/>
    </w:r>
  </w:p>
  <w:p w:rsidR="001D1A6B" w:rsidRDefault="001D1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A253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F3A6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79E61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7AA4A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17866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6E7F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92CF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7697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BC5F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E8F40E"/>
    <w:lvl w:ilvl="0">
      <w:start w:val="1"/>
      <w:numFmt w:val="bullet"/>
      <w:lvlText w:val=""/>
      <w:lvlJc w:val="left"/>
      <w:pPr>
        <w:tabs>
          <w:tab w:val="num" w:pos="360"/>
        </w:tabs>
        <w:ind w:left="360" w:hanging="360"/>
      </w:pPr>
      <w:rPr>
        <w:rFonts w:ascii="Symbol" w:hAnsi="Symbol" w:hint="default"/>
      </w:rPr>
    </w:lvl>
  </w:abstractNum>
  <w:abstractNum w:abstractNumId="10">
    <w:nsid w:val="0B58631A"/>
    <w:multiLevelType w:val="hybridMultilevel"/>
    <w:tmpl w:val="BDEC9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825D6A"/>
    <w:multiLevelType w:val="hybridMultilevel"/>
    <w:tmpl w:val="07966BDE"/>
    <w:lvl w:ilvl="0" w:tplc="0409000F">
      <w:start w:val="1"/>
      <w:numFmt w:val="decimal"/>
      <w:lvlText w:val="%1."/>
      <w:lvlJc w:val="left"/>
      <w:pPr>
        <w:ind w:left="720" w:hanging="360"/>
      </w:pPr>
      <w:rPr>
        <w:rFonts w:cs="Times New Roman" w:hint="default"/>
      </w:rPr>
    </w:lvl>
    <w:lvl w:ilvl="1" w:tplc="9B58EBB4">
      <w:start w:val="5"/>
      <w:numFmt w:val="bullet"/>
      <w:lvlText w:val="-"/>
      <w:lvlJc w:val="left"/>
      <w:pPr>
        <w:tabs>
          <w:tab w:val="num" w:pos="1440"/>
        </w:tabs>
        <w:ind w:left="1440" w:hanging="360"/>
      </w:pPr>
      <w:rPr>
        <w:rFonts w:ascii="Times New Roman" w:eastAsia="MS ??"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066017"/>
    <w:multiLevelType w:val="hybridMultilevel"/>
    <w:tmpl w:val="0C02129E"/>
    <w:lvl w:ilvl="0" w:tplc="98D6D8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2B332CC"/>
    <w:multiLevelType w:val="hybridMultilevel"/>
    <w:tmpl w:val="420C39F8"/>
    <w:lvl w:ilvl="0" w:tplc="44C6C18A">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548"/>
    <w:rsid w:val="00075A96"/>
    <w:rsid w:val="000901BE"/>
    <w:rsid w:val="00111978"/>
    <w:rsid w:val="00196461"/>
    <w:rsid w:val="001B4CFA"/>
    <w:rsid w:val="001D1A6B"/>
    <w:rsid w:val="001D5B15"/>
    <w:rsid w:val="002260A2"/>
    <w:rsid w:val="002578FF"/>
    <w:rsid w:val="00260C8F"/>
    <w:rsid w:val="00424353"/>
    <w:rsid w:val="0051171D"/>
    <w:rsid w:val="005324DB"/>
    <w:rsid w:val="006D190E"/>
    <w:rsid w:val="007052CE"/>
    <w:rsid w:val="00752CA3"/>
    <w:rsid w:val="00755548"/>
    <w:rsid w:val="007A630D"/>
    <w:rsid w:val="007E0B07"/>
    <w:rsid w:val="007E29B4"/>
    <w:rsid w:val="00883476"/>
    <w:rsid w:val="0089133D"/>
    <w:rsid w:val="008A2875"/>
    <w:rsid w:val="008B741E"/>
    <w:rsid w:val="00916463"/>
    <w:rsid w:val="009513C7"/>
    <w:rsid w:val="00976EA9"/>
    <w:rsid w:val="009B79AA"/>
    <w:rsid w:val="009C1762"/>
    <w:rsid w:val="009D4716"/>
    <w:rsid w:val="009F749B"/>
    <w:rsid w:val="00AA4644"/>
    <w:rsid w:val="00B016EC"/>
    <w:rsid w:val="00B01967"/>
    <w:rsid w:val="00B02D47"/>
    <w:rsid w:val="00BA303D"/>
    <w:rsid w:val="00BC7DBD"/>
    <w:rsid w:val="00BE379A"/>
    <w:rsid w:val="00C61FE2"/>
    <w:rsid w:val="00C65324"/>
    <w:rsid w:val="00C81980"/>
    <w:rsid w:val="00DB34A9"/>
    <w:rsid w:val="00E96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4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548"/>
    <w:pPr>
      <w:tabs>
        <w:tab w:val="center" w:pos="4320"/>
        <w:tab w:val="right" w:pos="8640"/>
      </w:tabs>
    </w:pPr>
  </w:style>
  <w:style w:type="character" w:customStyle="1" w:styleId="FooterChar">
    <w:name w:val="Footer Char"/>
    <w:basedOn w:val="DefaultParagraphFont"/>
    <w:link w:val="Footer"/>
    <w:uiPriority w:val="99"/>
    <w:locked/>
    <w:rsid w:val="00755548"/>
    <w:rPr>
      <w:rFonts w:ascii="Times New Roman" w:hAnsi="Times New Roman" w:cs="Times New Roman"/>
    </w:rPr>
  </w:style>
  <w:style w:type="character" w:styleId="PageNumber">
    <w:name w:val="page number"/>
    <w:basedOn w:val="DefaultParagraphFont"/>
    <w:uiPriority w:val="99"/>
    <w:semiHidden/>
    <w:rsid w:val="00755548"/>
    <w:rPr>
      <w:rFonts w:cs="Times New Roman"/>
    </w:rPr>
  </w:style>
  <w:style w:type="paragraph" w:styleId="BodyTextIndent2">
    <w:name w:val="Body Text Indent 2"/>
    <w:basedOn w:val="Normal"/>
    <w:link w:val="BodyTextIndent2Char"/>
    <w:uiPriority w:val="99"/>
    <w:rsid w:val="00B02D4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B4CFA"/>
    <w:rPr>
      <w:rFonts w:ascii="Times New Roman" w:hAnsi="Times New Roman" w:cs="Times New Roman"/>
      <w:sz w:val="24"/>
      <w:szCs w:val="24"/>
    </w:rPr>
  </w:style>
  <w:style w:type="paragraph" w:styleId="Header">
    <w:name w:val="header"/>
    <w:basedOn w:val="Normal"/>
    <w:link w:val="HeaderChar"/>
    <w:uiPriority w:val="99"/>
    <w:rsid w:val="00AA464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Bible.cfm?b=Jdg&amp;c=9&amp;v=7" TargetMode="External"/><Relationship Id="rId13" Type="http://schemas.openxmlformats.org/officeDocument/2006/relationships/hyperlink" Target="http://www.blueletterbible.org/Bible.cfm?b=2Ki&amp;c=14&amp;v=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lueletterbible.org/Bible.cfm?b=Num&amp;c=23&amp;v=24" TargetMode="External"/><Relationship Id="rId12" Type="http://schemas.openxmlformats.org/officeDocument/2006/relationships/hyperlink" Target="http://www.blueletterbible.org/Bible.cfm?b=1Ki&amp;c=20&amp;v=35" TargetMode="External"/><Relationship Id="rId17" Type="http://schemas.openxmlformats.org/officeDocument/2006/relationships/hyperlink" Target="http://www.blueletterbible.org/Bible.cfm?b=Eze&amp;c=17&amp;v=3" TargetMode="External"/><Relationship Id="rId2" Type="http://schemas.openxmlformats.org/officeDocument/2006/relationships/styles" Target="styles.xml"/><Relationship Id="rId16" Type="http://schemas.openxmlformats.org/officeDocument/2006/relationships/hyperlink" Target="http://www.blueletterbible.org/Bible.cfm?b=Eze&amp;c=24&amp;v=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letterbible.org/Bible.cfm?b=2Sa&amp;c=14&amp;v=1" TargetMode="External"/><Relationship Id="rId5" Type="http://schemas.openxmlformats.org/officeDocument/2006/relationships/footnotes" Target="footnotes.xml"/><Relationship Id="rId15" Type="http://schemas.openxmlformats.org/officeDocument/2006/relationships/hyperlink" Target="http://www.blueletterbible.org/Bible.cfm?b=Eze&amp;c=14&amp;v=2" TargetMode="External"/><Relationship Id="rId10" Type="http://schemas.openxmlformats.org/officeDocument/2006/relationships/hyperlink" Target="http://www.blueletterbible.org/Bible.cfm?b=2Sa&amp;c=12&amp;v=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ueletterbible.org/Bible.cfm?b=Jdg&amp;c=14&amp;v=14" TargetMode="External"/><Relationship Id="rId14" Type="http://schemas.openxmlformats.org/officeDocument/2006/relationships/hyperlink" Target="http://www.blueletterbible.org/Bible.cfm?b=Isa&amp;c=5&amp;v=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6</Pages>
  <Words>2143</Words>
  <Characters>12217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Parable of Divine Love</dc:title>
  <dc:subject/>
  <dc:creator>George Bebawi</dc:creator>
  <cp:keywords/>
  <dc:description/>
  <cp:lastModifiedBy>Bob Walters</cp:lastModifiedBy>
  <cp:revision>10</cp:revision>
  <dcterms:created xsi:type="dcterms:W3CDTF">2011-01-10T23:12:00Z</dcterms:created>
  <dcterms:modified xsi:type="dcterms:W3CDTF">2011-01-11T23:55:00Z</dcterms:modified>
</cp:coreProperties>
</file>